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085"/>
        <w:tblW w:w="10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8370"/>
      </w:tblGrid>
      <w:tr w14:paraId="4BB5C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728" w:type="dxa"/>
            <w:vMerge w:val="restart"/>
          </w:tcPr>
          <w:p w14:paraId="1C1EFF11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0" descr="DPGITM 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F26EF5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DPG Institute of Technology and Management</w:t>
            </w:r>
          </w:p>
          <w:p w14:paraId="2EF18E4A">
            <w:pPr>
              <w:pStyle w:val="2"/>
              <w:spacing w:before="0" w:after="0"/>
              <w:jc w:val="center"/>
              <w:rPr>
                <w:bCs w:val="0"/>
              </w:rPr>
            </w:pPr>
            <w:r>
              <w:t>Sector 34, Gurugram HR 122004</w:t>
            </w:r>
          </w:p>
        </w:tc>
      </w:tr>
      <w:tr w14:paraId="5542A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728" w:type="dxa"/>
            <w:vMerge w:val="continue"/>
          </w:tcPr>
          <w:p w14:paraId="6870AC9B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BECFA22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Lesson Plan</w:t>
            </w:r>
          </w:p>
        </w:tc>
      </w:tr>
      <w:tr w14:paraId="742B7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28" w:type="dxa"/>
            <w:vMerge w:val="continue"/>
          </w:tcPr>
          <w:p w14:paraId="4919E26A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3457D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Course Name: General English-1</w:t>
            </w:r>
          </w:p>
          <w:p w14:paraId="7ADCBE2E">
            <w:pPr>
              <w:rPr>
                <w:b/>
                <w:sz w:val="22"/>
                <w:szCs w:val="22"/>
              </w:rPr>
            </w:pPr>
          </w:p>
        </w:tc>
      </w:tr>
      <w:tr w14:paraId="41E3B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28" w:type="dxa"/>
            <w:vMerge w:val="continue"/>
          </w:tcPr>
          <w:p w14:paraId="31CC3762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3D13BFF4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Faculty name-Kritika</w:t>
            </w:r>
          </w:p>
        </w:tc>
      </w:tr>
    </w:tbl>
    <w:p w14:paraId="707C8FFB">
      <w:pPr>
        <w:rPr>
          <w:sz w:val="22"/>
          <w:szCs w:val="22"/>
          <w:lang w:eastAsia="en-US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2"/>
        <w:gridCol w:w="1660"/>
        <w:gridCol w:w="1559"/>
        <w:gridCol w:w="1464"/>
      </w:tblGrid>
      <w:tr w14:paraId="5B78B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4DB954F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7E9659A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 (1+1)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F9F8CA8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Exam Hours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E98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</w:tr>
      <w:tr w14:paraId="5DADB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825C888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FD574B4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2F12C65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26FCE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Theory:50 (35+15)</w:t>
            </w:r>
          </w:p>
          <w:p w14:paraId="4C1C56F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</w:tr>
      <w:tr w14:paraId="4AA6E6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FB3B1C5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B63DB7B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25ENGX01AE01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E28B40E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C6E3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893119F">
      <w:pPr>
        <w:rPr>
          <w:b/>
          <w:sz w:val="22"/>
          <w:szCs w:val="22"/>
        </w:rPr>
      </w:pPr>
    </w:p>
    <w:p w14:paraId="1706EB70">
      <w:pPr>
        <w:pStyle w:val="22"/>
        <w:ind w:left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</w:rPr>
        <w:t>Course Objectives:</w:t>
      </w:r>
    </w:p>
    <w:p w14:paraId="57AEB44A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  <w:color w:val="000000"/>
        </w:rPr>
        <w:t>To provide learning environment to practice listening, speaking, reading and writing skills.</w:t>
      </w:r>
    </w:p>
    <w:p w14:paraId="340567B8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  <w:color w:val="000000"/>
        </w:rPr>
        <w:t>To assist the students to carry on the tasks and activities through guided instructions and materials.</w:t>
      </w:r>
    </w:p>
    <w:p w14:paraId="31D6CFB1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</w:rPr>
        <w:t>To effectively integrate English language learning with employability skills and training</w:t>
      </w:r>
    </w:p>
    <w:p w14:paraId="4D19FB81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</w:rPr>
        <w:t>To provide hands-on experience through case-studies, mini-projects, group and individual presentations.</w:t>
      </w:r>
    </w:p>
    <w:tbl>
      <w:tblPr>
        <w:tblStyle w:val="4"/>
        <w:tblW w:w="10364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4770"/>
        <w:gridCol w:w="1800"/>
        <w:gridCol w:w="1350"/>
        <w:gridCol w:w="1350"/>
      </w:tblGrid>
      <w:tr w14:paraId="13E99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C6CDAF9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Lecture No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7EE08A1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651448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350EC1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9C9542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14:paraId="2D611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86FC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A(Unit-1)(CO-AEC101.1)</w:t>
            </w:r>
          </w:p>
        </w:tc>
      </w:tr>
      <w:tr w14:paraId="5EF39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EC665A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A82BAC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The concept of word formation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C416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7D5B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69DE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53873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6035EE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1A3863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Roots words from foreign languages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2EB4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F3FA5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1D20A8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2182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D534B2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E0CC0F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Use of foreign languages in English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B5566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F692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AAAECE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111B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113DB7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9765ED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Prefixes and suffixes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51E5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540C2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5A65C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5DC5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0D1249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195B0D3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Synonyms and antonyms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FC4E8F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Physical Mode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BC1A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64B7EE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2788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A26EB6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032C6B8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Standard abbreviations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D384E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E98A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6A05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FF5E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B6B924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C09F55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Sentence structure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EAE0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75051F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Quiz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EB733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75E0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BC3F8C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799C86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Techniques for writing precisely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81267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Video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DF855A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8E482D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7EA2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0ED942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B(Unit-2)( CO-AEC101.2)</w:t>
            </w:r>
          </w:p>
        </w:tc>
      </w:tr>
      <w:tr w14:paraId="28C0F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8F98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7E56D9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Subject-verb agreement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8A60A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Video Lecture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453C1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E28F3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B603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F03424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36A1CF">
            <w:pPr>
              <w:suppressAutoHyphens w:val="0"/>
              <w:autoSpaceDE w:val="0"/>
              <w:autoSpaceDN w:val="0"/>
              <w:adjustRightInd w:val="0"/>
              <w:rPr>
                <w:b w:val="0"/>
                <w:bCs/>
                <w:sz w:val="22"/>
                <w:szCs w:val="22"/>
                <w:lang w:eastAsia="en-US"/>
              </w:rPr>
            </w:pPr>
            <w:r>
              <w:rPr>
                <w:b w:val="0"/>
                <w:bCs/>
                <w:sz w:val="22"/>
                <w:szCs w:val="22"/>
                <w:lang w:eastAsia="en-US"/>
              </w:rPr>
              <w:t>Noun-pronoun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CDDC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C71A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7AC344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EABC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5DF59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F711FF7">
            <w:pPr>
              <w:suppressAutoHyphens w:val="0"/>
              <w:autoSpaceDE w:val="0"/>
              <w:autoSpaceDN w:val="0"/>
              <w:adjustRightInd w:val="0"/>
              <w:rPr>
                <w:b w:val="0"/>
                <w:bCs/>
                <w:sz w:val="22"/>
                <w:szCs w:val="22"/>
                <w:lang w:eastAsia="en-US"/>
              </w:rPr>
            </w:pPr>
            <w:r>
              <w:rPr>
                <w:b w:val="0"/>
                <w:bCs/>
                <w:sz w:val="22"/>
                <w:szCs w:val="22"/>
                <w:lang w:eastAsia="en-US"/>
              </w:rPr>
              <w:t>Noun-pronoun agreement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867D9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12A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EB773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5058D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CA4F89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CD81328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Misplaced modifiers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07ED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9A7C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64FC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DE54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1986B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12E9D8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Misplaced modifiers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666BD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949F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9A548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2501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F875EF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B787119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Articles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4D3C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B470E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MCQs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6B8B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787D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F11A0D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9EF82A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Use of Articles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E1682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A1CA0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230E0D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6D15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BC96E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0FF8D7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Prepositions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55B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E71AD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E7D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0F03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A5F6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4978C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Redundancies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DAE2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5734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2CE84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269C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03596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(Unit-3)( CO-AEC101.3)</w:t>
            </w:r>
          </w:p>
        </w:tc>
      </w:tr>
      <w:tr w14:paraId="2231E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CA694E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A0C300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Nature and style of sensible writing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45A2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1733A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C7B67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57DEA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90D35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91BEA8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 w:val="0"/>
                <w:bCs/>
                <w:sz w:val="22"/>
                <w:szCs w:val="22"/>
              </w:rPr>
              <w:t>Writing introduction and conclusion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9DFC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912AE1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30FB4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B67C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046787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3654D9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Module V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7B05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3BA08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A1D5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E4B3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5945DF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A4C14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Writing practices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46CD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B49211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Group 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5CABE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381A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E770B1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851CB5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comprehension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4403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E80EE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A6B5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9353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383CDE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2A34BAE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Précis writing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726B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582A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881F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417AD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385CBF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B73390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Essay writing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157D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21B81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04C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042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4194C3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09242B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Formal presentations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1A073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presentation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DDCA0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Speaking 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A9A0E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AAEC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EB6867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D(Unit-4)( CO-AEC101.4)</w:t>
            </w:r>
          </w:p>
        </w:tc>
      </w:tr>
      <w:tr w14:paraId="62877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07FEE8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83E115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Oral communication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0DB50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54BBDD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3BFB8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A0C3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2772F2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BD16C83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Listening comprehension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9497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9498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3A31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A754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40389D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4F3651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pronunciation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D6BE9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4A4C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9A42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7E49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F34C3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2042514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Intonation and Word stress, Rhythm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6355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1FA8B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A923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7CD8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B4F5AC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555585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Conversations and Dialogues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8230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150D1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Role Play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D265E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</w:p>
        </w:tc>
      </w:tr>
      <w:tr w14:paraId="322A7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90EF01A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46CDD9E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Communication at workplace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EFCA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 &amp; NPTEL Video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4EED2F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Speaking activity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BF5CB4">
            <w:pPr>
              <w:jc w:val="center"/>
              <w:rPr>
                <w:sz w:val="22"/>
                <w:szCs w:val="22"/>
              </w:rPr>
            </w:pPr>
          </w:p>
        </w:tc>
      </w:tr>
      <w:tr w14:paraId="69057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22FC90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3649185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</w:p>
          <w:p w14:paraId="323452BB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  <w:r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  <w:t xml:space="preserve">Interviews </w:t>
            </w:r>
          </w:p>
          <w:p w14:paraId="3E442707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</w:p>
          <w:p w14:paraId="7BEA9C76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040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 &amp; discussion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0664A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Role Play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A7DE1">
            <w:pPr>
              <w:jc w:val="center"/>
              <w:rPr>
                <w:sz w:val="22"/>
                <w:szCs w:val="22"/>
              </w:rPr>
            </w:pPr>
          </w:p>
        </w:tc>
      </w:tr>
      <w:tr w14:paraId="10F35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0364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09C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14:paraId="1DB16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3F1794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053DB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Basic concept of phonetics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972A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B4EF6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620CF4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B8C5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7B2F7E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D4FA068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Semantics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AA2F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80122A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AA386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26196374">
      <w:pPr>
        <w:rPr>
          <w:sz w:val="22"/>
          <w:szCs w:val="22"/>
        </w:rPr>
      </w:pPr>
    </w:p>
    <w:p w14:paraId="2B58F654">
      <w:pPr>
        <w:jc w:val="both"/>
        <w:rPr>
          <w:rStyle w:val="12"/>
          <w:caps/>
          <w:sz w:val="22"/>
          <w:szCs w:val="22"/>
        </w:rPr>
      </w:pPr>
    </w:p>
    <w:p w14:paraId="463530E3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5459A2A1">
      <w:pPr>
        <w:autoSpaceDE w:val="0"/>
        <w:autoSpaceDN w:val="0"/>
        <w:adjustRightInd w:val="0"/>
        <w:rPr>
          <w:sz w:val="22"/>
          <w:szCs w:val="22"/>
        </w:rPr>
      </w:pPr>
      <w:r>
        <w:rPr>
          <w:b/>
          <w:bCs/>
          <w:color w:val="010202"/>
          <w:sz w:val="22"/>
          <w:szCs w:val="22"/>
        </w:rPr>
        <w:t xml:space="preserve">Reference books </w:t>
      </w:r>
    </w:p>
    <w:p w14:paraId="2F4AF47B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6E7A25C7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AICTE’s prescribed textbook communication skills in English (with lab manual), Anjana Tiwari, khanna book publishing Co, 2023.</w:t>
      </w:r>
    </w:p>
    <w:p w14:paraId="6EB0409E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Effective Communication Skills Kul Bhushan Kumar, Khanna Book piublishing,2022.</w:t>
      </w:r>
    </w:p>
    <w:p w14:paraId="077D2BEF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Practical English Usage Michael Swan OUP 1995.</w:t>
      </w:r>
    </w:p>
    <w:p w14:paraId="26B34538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Remedial English Grammar F.T Wood Macmillan 2007.</w:t>
      </w:r>
    </w:p>
    <w:p w14:paraId="15C5285E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On Writing Liz Hamp-Lyons and Ben Heasly Cambridge University Press 2006.</w:t>
      </w:r>
    </w:p>
    <w:p w14:paraId="12702749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Communication skills Sanjay Kumar and PushpaLata Oxford University Press 2011.</w:t>
      </w:r>
    </w:p>
    <w:p w14:paraId="417301DC">
      <w:pPr>
        <w:jc w:val="both"/>
        <w:rPr>
          <w:rStyle w:val="12"/>
          <w:b w:val="0"/>
          <w:bCs w:val="0"/>
          <w:color w:val="000000"/>
        </w:rPr>
      </w:pPr>
    </w:p>
    <w:p w14:paraId="54947DEA">
      <w:pPr>
        <w:jc w:val="both"/>
        <w:rPr>
          <w:rStyle w:val="12"/>
          <w:bCs w:val="0"/>
          <w:sz w:val="22"/>
          <w:szCs w:val="22"/>
        </w:rPr>
      </w:pPr>
    </w:p>
    <w:p w14:paraId="710A4614">
      <w:pPr>
        <w:jc w:val="both"/>
        <w:rPr>
          <w:rStyle w:val="12"/>
          <w:bCs w:val="0"/>
          <w:sz w:val="22"/>
          <w:szCs w:val="22"/>
        </w:rPr>
      </w:pPr>
    </w:p>
    <w:p w14:paraId="629DD1C2">
      <w:pPr>
        <w:jc w:val="both"/>
        <w:rPr>
          <w:rStyle w:val="12"/>
          <w:bCs w:val="0"/>
          <w:sz w:val="22"/>
          <w:szCs w:val="22"/>
        </w:rPr>
      </w:pPr>
    </w:p>
    <w:p w14:paraId="33FAF02D">
      <w:pPr>
        <w:jc w:val="both"/>
        <w:rPr>
          <w:rStyle w:val="12"/>
          <w:bCs w:val="0"/>
          <w:sz w:val="22"/>
          <w:szCs w:val="22"/>
        </w:rPr>
      </w:pPr>
      <w:r>
        <w:rPr>
          <w:rStyle w:val="12"/>
          <w:bCs w:val="0"/>
          <w:sz w:val="22"/>
          <w:szCs w:val="22"/>
        </w:rPr>
        <w:t>Course Outcomes:</w:t>
      </w:r>
    </w:p>
    <w:p w14:paraId="68B7F3CF">
      <w:pPr>
        <w:rPr>
          <w:sz w:val="22"/>
          <w:szCs w:val="22"/>
        </w:rPr>
      </w:pPr>
      <w:r>
        <w:rPr>
          <w:sz w:val="22"/>
          <w:szCs w:val="22"/>
        </w:rPr>
        <w:t>At the end of the course, the student will be able:</w:t>
      </w:r>
    </w:p>
    <w:p w14:paraId="2099A502">
      <w:pPr>
        <w:rPr>
          <w:sz w:val="22"/>
          <w:szCs w:val="2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829"/>
      </w:tblGrid>
      <w:tr w14:paraId="3AAA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8D67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CO101..1</w:t>
            </w:r>
          </w:p>
        </w:tc>
        <w:tc>
          <w:tcPr>
            <w:tcW w:w="7829" w:type="dxa"/>
          </w:tcPr>
          <w:p w14:paraId="3CDFBE9E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To provide learning environment to practice listening, speaking, reading and writing skills</w:t>
            </w:r>
          </w:p>
        </w:tc>
      </w:tr>
      <w:tr w14:paraId="6400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5EE8A5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CO101.2</w:t>
            </w:r>
          </w:p>
        </w:tc>
        <w:tc>
          <w:tcPr>
            <w:tcW w:w="7829" w:type="dxa"/>
          </w:tcPr>
          <w:p w14:paraId="01EB987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</w:rPr>
              <w:t>To assist the students to carry on the tasks and activities through guided instructions and materials</w:t>
            </w:r>
          </w:p>
        </w:tc>
      </w:tr>
      <w:tr w14:paraId="55F11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4F58E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CO101..3</w:t>
            </w:r>
          </w:p>
        </w:tc>
        <w:tc>
          <w:tcPr>
            <w:tcW w:w="7829" w:type="dxa"/>
          </w:tcPr>
          <w:p w14:paraId="37DBDC28">
            <w:r>
              <w:t>To effectively integrate English language learning with employability skills and training</w:t>
            </w:r>
          </w:p>
          <w:p w14:paraId="29EF136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</w:tr>
      <w:tr w14:paraId="3EC33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1353000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CO101..4</w:t>
            </w:r>
          </w:p>
        </w:tc>
        <w:tc>
          <w:tcPr>
            <w:tcW w:w="7829" w:type="dxa"/>
          </w:tcPr>
          <w:p w14:paraId="389B6A4F">
            <w:pPr>
              <w:rPr>
                <w:sz w:val="22"/>
                <w:szCs w:val="22"/>
              </w:rPr>
            </w:pPr>
            <w:r>
              <w:t>To provide hands-on experience through case-studies, mini-projects, group and individual presentations</w:t>
            </w:r>
          </w:p>
        </w:tc>
      </w:tr>
    </w:tbl>
    <w:p w14:paraId="2A31D753">
      <w:pPr>
        <w:jc w:val="both"/>
        <w:rPr>
          <w:sz w:val="22"/>
          <w:szCs w:val="22"/>
        </w:rPr>
      </w:pPr>
    </w:p>
    <w:p w14:paraId="4B5D3258">
      <w:pPr>
        <w:jc w:val="both"/>
        <w:rPr>
          <w:b/>
          <w:sz w:val="22"/>
          <w:szCs w:val="22"/>
        </w:rPr>
      </w:pPr>
    </w:p>
    <w:p w14:paraId="3904F2B8">
      <w:pPr>
        <w:jc w:val="both"/>
        <w:rPr>
          <w:b/>
          <w:sz w:val="22"/>
          <w:szCs w:val="22"/>
        </w:rPr>
      </w:pPr>
    </w:p>
    <w:p w14:paraId="6282CB73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CO-PO-PSO Mapping:</w:t>
      </w:r>
    </w:p>
    <w:p w14:paraId="7EB63D72">
      <w:pPr>
        <w:jc w:val="both"/>
        <w:rPr>
          <w:sz w:val="22"/>
          <w:szCs w:val="2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14:paraId="3297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578EAAE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161902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</w:t>
            </w:r>
          </w:p>
        </w:tc>
        <w:tc>
          <w:tcPr>
            <w:tcW w:w="630" w:type="dxa"/>
          </w:tcPr>
          <w:p w14:paraId="36010A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622A1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2021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49163A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5FF28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057BA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32FB44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37BC42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52069E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1158CEF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6048197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6EECB7FC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50DCD40F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456C28BF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PSO3</w:t>
            </w:r>
          </w:p>
        </w:tc>
      </w:tr>
      <w:tr w14:paraId="035C1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ACC91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3AED242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8F398B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15C5BC1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E0368D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853B9F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1FBC43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78377E9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F17ACF0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BC483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8B98FB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540" w:type="dxa"/>
          </w:tcPr>
          <w:p w14:paraId="7A4180D4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5E7F43D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2DA3D98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0E026D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1481C4E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14:paraId="43AAE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3C686F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5FBA864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665E19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6885AD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16E4B9F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A49689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AE01A8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BE14E1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5909C540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38B15F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A6832C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5A6C008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3CBCEDE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6C8E10C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61C23B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96AC76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14:paraId="49D22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136D11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5C0B435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F7027E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C3E283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0AF3FD4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E9B463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153FD2B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1A35A0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7D28B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1CB093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AB679B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0368923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0A07336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47A5249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1E54AE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A77EF3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14:paraId="03C14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22AF8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45D45B8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DC27C2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358B38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CD4260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914FD0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2FD033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961D3C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847455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977B50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9FBFD2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425534A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52CC318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FB94C4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630F0F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7E909F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</w:tbl>
    <w:p w14:paraId="5FE7DEE4">
      <w:pPr>
        <w:jc w:val="both"/>
        <w:rPr>
          <w:sz w:val="22"/>
          <w:szCs w:val="22"/>
        </w:rPr>
      </w:pPr>
    </w:p>
    <w:p w14:paraId="409038A2">
      <w:pPr>
        <w:jc w:val="both"/>
        <w:rPr>
          <w:sz w:val="22"/>
          <w:szCs w:val="22"/>
        </w:rPr>
      </w:pPr>
    </w:p>
    <w:p w14:paraId="5B3B2A2C">
      <w:pPr>
        <w:jc w:val="both"/>
        <w:rPr>
          <w:sz w:val="22"/>
          <w:szCs w:val="22"/>
        </w:rPr>
      </w:pPr>
    </w:p>
    <w:tbl>
      <w:tblPr>
        <w:tblStyle w:val="1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4"/>
        <w:gridCol w:w="4464"/>
      </w:tblGrid>
      <w:tr w14:paraId="7EAD8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4" w:type="dxa"/>
          </w:tcPr>
          <w:p w14:paraId="607DFD1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1C03453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Signature of HOD</w:t>
            </w:r>
          </w:p>
        </w:tc>
      </w:tr>
    </w:tbl>
    <w:p w14:paraId="524F40C2">
      <w:pPr>
        <w:rPr>
          <w:sz w:val="22"/>
          <w:szCs w:val="22"/>
        </w:rPr>
      </w:pPr>
    </w:p>
    <w:sectPr>
      <w:pgSz w:w="12240" w:h="15840"/>
      <w:pgMar w:top="1253" w:right="1080" w:bottom="630" w:left="100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WenQuanYi Zen He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Lohit Devanagari">
    <w:altName w:val="MS Mincho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683079"/>
    <w:multiLevelType w:val="multilevel"/>
    <w:tmpl w:val="1E68307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747787"/>
    <w:multiLevelType w:val="multilevel"/>
    <w:tmpl w:val="5274778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documentProtection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31E5"/>
    <w:rsid w:val="00056D4E"/>
    <w:rsid w:val="000611A8"/>
    <w:rsid w:val="00071B42"/>
    <w:rsid w:val="00077E68"/>
    <w:rsid w:val="00092B55"/>
    <w:rsid w:val="000A1506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14"/>
    <w:rsid w:val="001A4F73"/>
    <w:rsid w:val="001A7F1C"/>
    <w:rsid w:val="001C3021"/>
    <w:rsid w:val="001D147E"/>
    <w:rsid w:val="001D2EB7"/>
    <w:rsid w:val="001D3ADE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02D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01BF"/>
    <w:rsid w:val="00303450"/>
    <w:rsid w:val="00306D45"/>
    <w:rsid w:val="00313608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23B7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D7E27"/>
    <w:rsid w:val="005E5391"/>
    <w:rsid w:val="005F45CB"/>
    <w:rsid w:val="005F6B45"/>
    <w:rsid w:val="00611A0E"/>
    <w:rsid w:val="00611FA1"/>
    <w:rsid w:val="0061224E"/>
    <w:rsid w:val="00621579"/>
    <w:rsid w:val="00624306"/>
    <w:rsid w:val="00632C56"/>
    <w:rsid w:val="00634DF5"/>
    <w:rsid w:val="00635459"/>
    <w:rsid w:val="00644F6E"/>
    <w:rsid w:val="00654748"/>
    <w:rsid w:val="006607AD"/>
    <w:rsid w:val="00664190"/>
    <w:rsid w:val="00664F55"/>
    <w:rsid w:val="00674435"/>
    <w:rsid w:val="0068218E"/>
    <w:rsid w:val="00682C76"/>
    <w:rsid w:val="00686047"/>
    <w:rsid w:val="006967F0"/>
    <w:rsid w:val="006A6B35"/>
    <w:rsid w:val="006C363B"/>
    <w:rsid w:val="006D1E2F"/>
    <w:rsid w:val="006D401A"/>
    <w:rsid w:val="006D5219"/>
    <w:rsid w:val="006F2F32"/>
    <w:rsid w:val="006F3B05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12F6"/>
    <w:rsid w:val="0077597B"/>
    <w:rsid w:val="00794CEB"/>
    <w:rsid w:val="00794D79"/>
    <w:rsid w:val="00795467"/>
    <w:rsid w:val="007A3C7D"/>
    <w:rsid w:val="007B54E3"/>
    <w:rsid w:val="007D068A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04181"/>
    <w:rsid w:val="009263C6"/>
    <w:rsid w:val="00936F62"/>
    <w:rsid w:val="00941A6A"/>
    <w:rsid w:val="0095317D"/>
    <w:rsid w:val="009541D0"/>
    <w:rsid w:val="009552FF"/>
    <w:rsid w:val="009643FD"/>
    <w:rsid w:val="0096646F"/>
    <w:rsid w:val="00971562"/>
    <w:rsid w:val="00980507"/>
    <w:rsid w:val="00981E8C"/>
    <w:rsid w:val="00985D5C"/>
    <w:rsid w:val="00992686"/>
    <w:rsid w:val="009A204A"/>
    <w:rsid w:val="009B1C96"/>
    <w:rsid w:val="009B3FCF"/>
    <w:rsid w:val="009B6E3E"/>
    <w:rsid w:val="009B74F6"/>
    <w:rsid w:val="009E446E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0739"/>
    <w:rsid w:val="00A51A32"/>
    <w:rsid w:val="00A555F2"/>
    <w:rsid w:val="00A63E5E"/>
    <w:rsid w:val="00A642A0"/>
    <w:rsid w:val="00A66CDC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AF531C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62384"/>
    <w:rsid w:val="00B96685"/>
    <w:rsid w:val="00BD145F"/>
    <w:rsid w:val="00BE0BF0"/>
    <w:rsid w:val="00BE24D6"/>
    <w:rsid w:val="00BF070A"/>
    <w:rsid w:val="00BF1486"/>
    <w:rsid w:val="00BF6AC0"/>
    <w:rsid w:val="00C06854"/>
    <w:rsid w:val="00C100B5"/>
    <w:rsid w:val="00C2103B"/>
    <w:rsid w:val="00C2156F"/>
    <w:rsid w:val="00C22EEB"/>
    <w:rsid w:val="00C23195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3DC0"/>
    <w:rsid w:val="00C74475"/>
    <w:rsid w:val="00C75A09"/>
    <w:rsid w:val="00C80FCF"/>
    <w:rsid w:val="00CA30F3"/>
    <w:rsid w:val="00CA345A"/>
    <w:rsid w:val="00CB43F2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684C"/>
    <w:rsid w:val="00D87194"/>
    <w:rsid w:val="00D96EC1"/>
    <w:rsid w:val="00D97C84"/>
    <w:rsid w:val="00DA1231"/>
    <w:rsid w:val="00DB28AB"/>
    <w:rsid w:val="00DD2F21"/>
    <w:rsid w:val="00DE7A2C"/>
    <w:rsid w:val="00E0570E"/>
    <w:rsid w:val="00E12C57"/>
    <w:rsid w:val="00E251F6"/>
    <w:rsid w:val="00E3338E"/>
    <w:rsid w:val="00E34955"/>
    <w:rsid w:val="00E3534D"/>
    <w:rsid w:val="00E47BA2"/>
    <w:rsid w:val="00E60EDC"/>
    <w:rsid w:val="00E61CCB"/>
    <w:rsid w:val="00E75659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9134938"/>
    <w:rsid w:val="335F3754"/>
    <w:rsid w:val="64EE59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6"/>
    <w:basedOn w:val="1"/>
    <w:next w:val="1"/>
    <w:link w:val="27"/>
    <w:qFormat/>
    <w:uiPriority w:val="0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6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link w:val="23"/>
    <w:qFormat/>
    <w:uiPriority w:val="99"/>
    <w:pPr>
      <w:spacing w:after="120"/>
    </w:pPr>
  </w:style>
  <w:style w:type="paragraph" w:styleId="7">
    <w:name w:val="caption"/>
    <w:basedOn w:val="1"/>
    <w:qFormat/>
    <w:uiPriority w:val="0"/>
    <w:pPr>
      <w:suppressLineNumbers/>
      <w:spacing w:before="120" w:after="120"/>
    </w:pPr>
    <w:rPr>
      <w:rFonts w:cs="Lohit Devanagari"/>
      <w:i/>
      <w:iCs/>
    </w:rPr>
  </w:style>
  <w:style w:type="paragraph" w:styleId="8">
    <w:name w:val="footer"/>
    <w:basedOn w:val="1"/>
    <w:link w:val="25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header"/>
    <w:basedOn w:val="1"/>
    <w:link w:val="24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List"/>
    <w:basedOn w:val="6"/>
    <w:qFormat/>
    <w:uiPriority w:val="0"/>
    <w:rPr>
      <w:rFonts w:cs="Lohit Devanagari"/>
    </w:rPr>
  </w:style>
  <w:style w:type="paragraph" w:styleId="11">
    <w:name w:val="Normal (Web)"/>
    <w:basedOn w:val="1"/>
    <w:unhideWhenUsed/>
    <w:qFormat/>
    <w:uiPriority w:val="99"/>
    <w:pPr>
      <w:suppressAutoHyphens w:val="0"/>
      <w:spacing w:before="100" w:beforeAutospacing="1" w:after="100" w:afterAutospacing="1"/>
    </w:pPr>
    <w:rPr>
      <w:lang w:eastAsia="en-US"/>
    </w:rPr>
  </w:style>
  <w:style w:type="character" w:styleId="12">
    <w:name w:val="Strong"/>
    <w:basedOn w:val="3"/>
    <w:qFormat/>
    <w:uiPriority w:val="0"/>
    <w:rPr>
      <w:b/>
      <w:bCs/>
    </w:rPr>
  </w:style>
  <w:style w:type="table" w:styleId="13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Absatz-Standardschriftart"/>
    <w:uiPriority w:val="0"/>
  </w:style>
  <w:style w:type="character" w:customStyle="1" w:styleId="15">
    <w:name w:val="WW-Absatz-Standardschriftart"/>
    <w:uiPriority w:val="0"/>
  </w:style>
  <w:style w:type="character" w:customStyle="1" w:styleId="16">
    <w:name w:val="WW-Absatz-Standardschriftart1"/>
    <w:uiPriority w:val="0"/>
  </w:style>
  <w:style w:type="character" w:customStyle="1" w:styleId="17">
    <w:name w:val="Numbering Symbols"/>
    <w:uiPriority w:val="0"/>
  </w:style>
  <w:style w:type="paragraph" w:customStyle="1" w:styleId="18">
    <w:name w:val="Heading"/>
    <w:basedOn w:val="1"/>
    <w:next w:val="6"/>
    <w:qFormat/>
    <w:uiPriority w:val="0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customStyle="1" w:styleId="19">
    <w:name w:val="Index"/>
    <w:basedOn w:val="1"/>
    <w:qFormat/>
    <w:uiPriority w:val="0"/>
    <w:pPr>
      <w:suppressLineNumbers/>
    </w:pPr>
    <w:rPr>
      <w:rFonts w:cs="Lohit Devanagari"/>
    </w:rPr>
  </w:style>
  <w:style w:type="paragraph" w:customStyle="1" w:styleId="20">
    <w:name w:val="Table Contents"/>
    <w:basedOn w:val="1"/>
    <w:qFormat/>
    <w:uiPriority w:val="0"/>
    <w:pPr>
      <w:suppressLineNumbers/>
    </w:pPr>
  </w:style>
  <w:style w:type="paragraph" w:customStyle="1" w:styleId="21">
    <w:name w:val="Table Heading"/>
    <w:basedOn w:val="20"/>
    <w:qFormat/>
    <w:uiPriority w:val="0"/>
    <w:pPr>
      <w:jc w:val="center"/>
    </w:pPr>
    <w:rPr>
      <w:b/>
      <w:bCs/>
    </w:rPr>
  </w:style>
  <w:style w:type="paragraph" w:styleId="22">
    <w:name w:val="List Paragraph"/>
    <w:basedOn w:val="1"/>
    <w:qFormat/>
    <w:uiPriority w:val="3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character" w:customStyle="1" w:styleId="23">
    <w:name w:val="Body Text Char"/>
    <w:basedOn w:val="3"/>
    <w:link w:val="6"/>
    <w:qFormat/>
    <w:uiPriority w:val="99"/>
    <w:rPr>
      <w:sz w:val="24"/>
      <w:szCs w:val="24"/>
      <w:lang w:eastAsia="ar-SA"/>
    </w:rPr>
  </w:style>
  <w:style w:type="character" w:customStyle="1" w:styleId="24">
    <w:name w:val="Header Char"/>
    <w:basedOn w:val="3"/>
    <w:link w:val="9"/>
    <w:semiHidden/>
    <w:qFormat/>
    <w:uiPriority w:val="99"/>
    <w:rPr>
      <w:sz w:val="24"/>
      <w:szCs w:val="24"/>
      <w:lang w:eastAsia="ar-SA"/>
    </w:rPr>
  </w:style>
  <w:style w:type="character" w:customStyle="1" w:styleId="25">
    <w:name w:val="Footer Char"/>
    <w:basedOn w:val="3"/>
    <w:link w:val="8"/>
    <w:semiHidden/>
    <w:qFormat/>
    <w:uiPriority w:val="99"/>
    <w:rPr>
      <w:sz w:val="24"/>
      <w:szCs w:val="24"/>
      <w:lang w:eastAsia="ar-SA"/>
    </w:rPr>
  </w:style>
  <w:style w:type="character" w:customStyle="1" w:styleId="26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  <w:lang w:eastAsia="ar-SA"/>
    </w:rPr>
  </w:style>
  <w:style w:type="character" w:customStyle="1" w:styleId="27">
    <w:name w:val="Heading 6 Char"/>
    <w:basedOn w:val="3"/>
    <w:link w:val="2"/>
    <w:qFormat/>
    <w:uiPriority w:val="0"/>
    <w:rPr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18E3E-638B-452C-B7FB-5709AEEBE4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DSCE</Company>
  <Pages>3</Pages>
  <Words>571</Words>
  <Characters>3260</Characters>
  <Lines>27</Lines>
  <Paragraphs>7</Paragraphs>
  <TotalTime>21</TotalTime>
  <ScaleCrop>false</ScaleCrop>
  <LinksUpToDate>false</LinksUpToDate>
  <CharactersWithSpaces>3824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2025-11-10T07:41:00Z</dcterms:created>
  <dc:creator>dsi</dc:creator>
  <cp:lastModifiedBy>vandana3328</cp:lastModifiedBy>
  <cp:lastPrinted>2017-02-15T04:10:00Z</cp:lastPrinted>
  <dcterms:modified xsi:type="dcterms:W3CDTF">2025-11-11T04:53:12Z</dcterms:modified>
  <dc:title>DAYANANDA SAGAR COLLEGE OF ENGINEERING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503A0765E601429788054167D796D924_13</vt:lpwstr>
  </property>
</Properties>
</file>