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XSpec="center" w:tblpY="1085"/>
        <w:tblW w:w="9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8185"/>
      </w:tblGrid>
      <w:tr w14:paraId="4FE4B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78" w:type="dxa"/>
            <w:vMerge w:val="restart"/>
            <w:vAlign w:val="center"/>
          </w:tcPr>
          <w:p w14:paraId="78DF0666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>
              <w:rPr>
                <w:lang w:eastAsia="en-IN"/>
              </w:rPr>
              <w:drawing>
                <wp:inline distT="0" distB="0" distL="0" distR="0">
                  <wp:extent cx="1000125" cy="117094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0" descr="DPGITM logo.jp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598" cy="1179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</w:tcPr>
          <w:p w14:paraId="4A7253CA">
            <w:pPr>
              <w:spacing w:after="0" w:line="240" w:lineRule="auto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DPG Institute of Technology and Management</w:t>
            </w:r>
          </w:p>
          <w:p w14:paraId="36F03000">
            <w:pPr>
              <w:spacing w:after="0" w:line="240" w:lineRule="auto"/>
              <w:jc w:val="center"/>
              <w:outlineLvl w:val="5"/>
              <w:rPr>
                <w:rFonts w:ascii="Verdana" w:hAnsi="Verdana"/>
                <w:b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sz w:val="32"/>
                <w:szCs w:val="32"/>
              </w:rPr>
              <w:t>Sector 34, Gurugram HR 122004</w:t>
            </w:r>
          </w:p>
        </w:tc>
      </w:tr>
      <w:tr w14:paraId="6F761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778" w:type="dxa"/>
            <w:vMerge w:val="continue"/>
          </w:tcPr>
          <w:p w14:paraId="42436265">
            <w:pPr>
              <w:spacing w:after="0" w:line="240" w:lineRule="auto"/>
              <w:rPr>
                <w:rFonts w:ascii="Verdana" w:hAnsi="Verdana"/>
                <w:b/>
              </w:rPr>
            </w:pPr>
          </w:p>
        </w:tc>
        <w:tc>
          <w:tcPr>
            <w:tcW w:w="8185" w:type="dxa"/>
          </w:tcPr>
          <w:p w14:paraId="5D95CDCF">
            <w:pPr>
              <w:spacing w:after="0" w:line="360" w:lineRule="auto"/>
              <w:jc w:val="center"/>
              <w:rPr>
                <w:rFonts w:ascii="Verdana" w:hAnsi="Verdana"/>
                <w:b/>
                <w:sz w:val="40"/>
                <w:szCs w:val="40"/>
              </w:rPr>
            </w:pPr>
            <w:r>
              <w:rPr>
                <w:rFonts w:ascii="Verdana" w:hAnsi="Verdana"/>
                <w:b/>
                <w:sz w:val="40"/>
                <w:szCs w:val="40"/>
              </w:rPr>
              <w:t>Lesson Plan</w:t>
            </w:r>
          </w:p>
        </w:tc>
      </w:tr>
      <w:tr w14:paraId="54F76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78" w:type="dxa"/>
            <w:vMerge w:val="continue"/>
          </w:tcPr>
          <w:p w14:paraId="700A345D">
            <w:pPr>
              <w:spacing w:after="0" w:line="240" w:lineRule="auto"/>
              <w:rPr>
                <w:rFonts w:ascii="Verdana" w:hAnsi="Verdana"/>
                <w:b/>
              </w:rPr>
            </w:pPr>
          </w:p>
        </w:tc>
        <w:tc>
          <w:tcPr>
            <w:tcW w:w="8185" w:type="dxa"/>
          </w:tcPr>
          <w:p w14:paraId="01155A66">
            <w:pPr>
              <w:spacing w:after="0" w:line="240" w:lineRule="auto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 xml:space="preserve">Course Name: </w:t>
            </w:r>
            <w:r>
              <w:rPr>
                <w:b/>
                <w:sz w:val="28"/>
              </w:rPr>
              <w:t xml:space="preserve"> Basic of Electronics Engineering</w:t>
            </w:r>
          </w:p>
        </w:tc>
      </w:tr>
      <w:tr w14:paraId="3B3C1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78" w:type="dxa"/>
            <w:vMerge w:val="continue"/>
          </w:tcPr>
          <w:p w14:paraId="65200CFD">
            <w:pPr>
              <w:spacing w:after="0" w:line="240" w:lineRule="auto"/>
              <w:rPr>
                <w:rFonts w:ascii="Verdana" w:hAnsi="Verdana"/>
                <w:b/>
              </w:rPr>
            </w:pPr>
          </w:p>
        </w:tc>
        <w:tc>
          <w:tcPr>
            <w:tcW w:w="8185" w:type="dxa"/>
          </w:tcPr>
          <w:p w14:paraId="77F44947">
            <w:pPr>
              <w:spacing w:after="0" w:line="240" w:lineRule="auto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 xml:space="preserve">Faculty Name: </w:t>
            </w:r>
            <w:r>
              <w:rPr>
                <w:rFonts w:hint="default" w:ascii="Cambria" w:hAnsi="Cambria"/>
                <w:b/>
                <w:sz w:val="28"/>
                <w:szCs w:val="28"/>
                <w:lang w:val="en-US"/>
              </w:rPr>
              <w:t>Ms</w:t>
            </w:r>
            <w:r>
              <w:rPr>
                <w:rFonts w:ascii="Cambria" w:hAnsi="Cambria"/>
                <w:b/>
              </w:rPr>
              <w:t>. A</w:t>
            </w:r>
            <w:r>
              <w:rPr>
                <w:rFonts w:hint="default" w:ascii="Cambria" w:hAnsi="Cambria"/>
                <w:b/>
                <w:lang w:val="en-US"/>
              </w:rPr>
              <w:t>rchana</w:t>
            </w:r>
            <w:r>
              <w:rPr>
                <w:rFonts w:ascii="Cambria" w:hAnsi="Cambria"/>
                <w:b/>
              </w:rPr>
              <w:t xml:space="preserve"> (ASSISTANT PROF.)</w:t>
            </w:r>
          </w:p>
        </w:tc>
      </w:tr>
    </w:tbl>
    <w:p w14:paraId="12602A09">
      <w:pPr>
        <w:rPr>
          <w:lang w:eastAsia="en-US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0"/>
        <w:gridCol w:w="1660"/>
        <w:gridCol w:w="1559"/>
        <w:gridCol w:w="1749"/>
      </w:tblGrid>
      <w:tr w14:paraId="0129B8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495B391">
            <w:pPr>
              <w:snapToGrid w:val="0"/>
              <w:rPr>
                <w:b/>
              </w:rPr>
            </w:pPr>
            <w:r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2D23C28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04B3F40">
            <w:pPr>
              <w:snapToGrid w:val="0"/>
              <w:rPr>
                <w:b/>
              </w:rPr>
            </w:pPr>
            <w:r>
              <w:rPr>
                <w:b/>
              </w:rPr>
              <w:t>Exam Hours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F890B">
            <w:pPr>
              <w:snapToGrid w:val="0"/>
              <w:jc w:val="center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3</w:t>
            </w:r>
          </w:p>
        </w:tc>
      </w:tr>
      <w:tr w14:paraId="2BC93C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561712B">
            <w:pPr>
              <w:snapToGrid w:val="0"/>
              <w:rPr>
                <w:b/>
              </w:rPr>
            </w:pPr>
            <w:r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A97E3BA">
            <w:pPr>
              <w:snapToGrid w:val="0"/>
              <w:jc w:val="center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35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C62C042">
            <w:pPr>
              <w:snapToGrid w:val="0"/>
              <w:rPr>
                <w:b/>
              </w:rPr>
            </w:pPr>
            <w:r>
              <w:rPr>
                <w:b/>
              </w:rPr>
              <w:t>Exam Marks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0C2E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75</w:t>
            </w:r>
          </w:p>
        </w:tc>
      </w:tr>
      <w:tr w14:paraId="7BE276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1A133D0">
            <w:pPr>
              <w:snapToGrid w:val="0"/>
              <w:rPr>
                <w:b/>
              </w:rPr>
            </w:pPr>
            <w:r>
              <w:rPr>
                <w:b/>
              </w:rPr>
              <w:t>Course Code</w:t>
            </w:r>
            <w:r>
              <w:rPr>
                <w:rFonts w:hint="default"/>
                <w:b/>
                <w:lang w:val="en-US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D13DB4A">
            <w:pPr>
              <w:suppressAutoHyphens w:val="0"/>
              <w:jc w:val="center"/>
              <w:rPr>
                <w:b/>
              </w:rPr>
            </w:pPr>
            <w:r>
              <w:t>ESC-ECE-207G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6B30755">
            <w:pPr>
              <w:snapToGrid w:val="0"/>
              <w:rPr>
                <w:b/>
              </w:rPr>
            </w:pP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35871">
            <w:pPr>
              <w:snapToGrid w:val="0"/>
              <w:rPr>
                <w:b/>
              </w:rPr>
            </w:pPr>
          </w:p>
        </w:tc>
      </w:tr>
    </w:tbl>
    <w:p w14:paraId="5E695B4E">
      <w:pPr>
        <w:pStyle w:val="9"/>
        <w:ind w:left="0"/>
        <w:rPr>
          <w:rFonts w:ascii="Cambria" w:hAnsi="Cambria"/>
          <w:b/>
        </w:rPr>
      </w:pPr>
      <w:r>
        <w:rPr>
          <w:rFonts w:ascii="Cambria" w:hAnsi="Cambria"/>
          <w:b/>
          <w:sz w:val="26"/>
          <w:szCs w:val="26"/>
        </w:rPr>
        <w:t>Course Objectives</w:t>
      </w:r>
      <w:r>
        <w:rPr>
          <w:rFonts w:ascii="Cambria" w:hAnsi="Cambria"/>
          <w:b/>
        </w:rPr>
        <w:t>:</w:t>
      </w:r>
    </w:p>
    <w:p w14:paraId="5CA919A3">
      <w:pPr>
        <w:pStyle w:val="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18"/>
        </w:rPr>
      </w:pPr>
      <w:r>
        <w:rPr>
          <w:rFonts w:ascii="Times New Roman" w:hAnsi="Times New Roman"/>
          <w:sz w:val="24"/>
        </w:rPr>
        <w:t>The principles of semiconductor devices and their applications</w:t>
      </w:r>
    </w:p>
    <w:p w14:paraId="38CF68FF">
      <w:pPr>
        <w:pStyle w:val="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18"/>
        </w:rPr>
      </w:pPr>
      <w:r>
        <w:rPr>
          <w:rFonts w:ascii="Times New Roman" w:hAnsi="Times New Roman"/>
          <w:sz w:val="24"/>
        </w:rPr>
        <w:t>To Design an application using Operational amplifier</w:t>
      </w:r>
    </w:p>
    <w:p w14:paraId="11114084">
      <w:pPr>
        <w:pStyle w:val="9"/>
        <w:numPr>
          <w:ilvl w:val="0"/>
          <w:numId w:val="1"/>
        </w:numPr>
        <w:spacing w:after="200" w:line="276" w:lineRule="auto"/>
        <w:jc w:val="both"/>
        <w:rPr>
          <w:sz w:val="24"/>
        </w:rPr>
      </w:pPr>
      <w:r>
        <w:rPr>
          <w:sz w:val="24"/>
        </w:rPr>
        <w:t>The working of timing circuits and oscillators.</w:t>
      </w:r>
    </w:p>
    <w:p w14:paraId="72DCA698">
      <w:pPr>
        <w:pStyle w:val="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18"/>
        </w:rPr>
      </w:pPr>
      <w:r>
        <w:rPr>
          <w:rFonts w:ascii="Times New Roman" w:hAnsi="Times New Roman"/>
          <w:sz w:val="24"/>
        </w:rPr>
        <w:t>The logic gates, flip flop as a building block of digital systems</w:t>
      </w:r>
    </w:p>
    <w:p w14:paraId="3F54F29D">
      <w:pPr>
        <w:pStyle w:val="9"/>
        <w:numPr>
          <w:ilvl w:val="0"/>
          <w:numId w:val="1"/>
        </w:numPr>
        <w:spacing w:after="200" w:line="276" w:lineRule="auto"/>
        <w:jc w:val="both"/>
        <w:rPr>
          <w:b/>
          <w:sz w:val="24"/>
        </w:rPr>
      </w:pPr>
      <w:r>
        <w:rPr>
          <w:sz w:val="24"/>
        </w:rPr>
        <w:t>Learn the basics of Electronic communication system.</w:t>
      </w:r>
    </w:p>
    <w:tbl>
      <w:tblPr>
        <w:tblStyle w:val="4"/>
        <w:tblW w:w="32738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4014"/>
        <w:gridCol w:w="1701"/>
        <w:gridCol w:w="1887"/>
        <w:gridCol w:w="780"/>
        <w:gridCol w:w="1699"/>
        <w:gridCol w:w="1699"/>
        <w:gridCol w:w="1699"/>
        <w:gridCol w:w="2507"/>
        <w:gridCol w:w="7604"/>
        <w:gridCol w:w="7604"/>
      </w:tblGrid>
      <w:tr w14:paraId="0007F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5F113AA">
            <w:pPr>
              <w:snapToGrid w:val="0"/>
              <w:rPr>
                <w:rFonts w:hint="default"/>
                <w:b/>
                <w:bCs/>
                <w:lang w:val="en-US"/>
              </w:rPr>
            </w:pPr>
            <w:r>
              <w:rPr>
                <w:rFonts w:hint="default"/>
                <w:b/>
                <w:bCs/>
                <w:lang w:val="en-US"/>
              </w:rPr>
              <w:t xml:space="preserve">Lecture </w:t>
            </w:r>
            <w:r>
              <w:rPr>
                <w:b/>
                <w:bCs/>
              </w:rPr>
              <w:t xml:space="preserve"> No</w:t>
            </w:r>
            <w:r>
              <w:rPr>
                <w:rFonts w:hint="default"/>
                <w:b/>
                <w:bCs/>
                <w:lang w:val="en-US"/>
              </w:rPr>
              <w:t>.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656AB1E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8F3B21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Teaching Methodology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9A9D3B">
            <w:pPr>
              <w:snapToGrid w:val="0"/>
              <w:spacing w:after="0" w:line="24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Class Activity/Event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CEDCE6">
            <w:pPr>
              <w:snapToGrid w:val="0"/>
              <w:spacing w:after="0" w:line="240" w:lineRule="auto"/>
              <w:jc w:val="center"/>
              <w:rPr>
                <w:rFonts w:hint="default" w:ascii="Cambria" w:hAnsi="Cambria"/>
                <w:b/>
                <w:lang w:val="en-US"/>
              </w:rPr>
            </w:pPr>
            <w:r>
              <w:rPr>
                <w:rFonts w:hint="default" w:ascii="Cambria" w:hAnsi="Cambria"/>
                <w:b/>
                <w:lang w:val="en-US"/>
              </w:rPr>
              <w:t>REMARKS</w:t>
            </w:r>
          </w:p>
        </w:tc>
      </w:tr>
      <w:tr w14:paraId="73329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99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6B0D9">
            <w:pPr>
              <w:snapToGrid w:val="0"/>
              <w:spacing w:after="0" w:line="240" w:lineRule="auto"/>
              <w:jc w:val="center"/>
              <w:rPr>
                <w:rFonts w:hint="default" w:ascii="Cambria" w:hAnsi="Cambria"/>
                <w:b/>
                <w:lang w:val="en-US"/>
              </w:rPr>
            </w:pPr>
            <w:r>
              <w:rPr>
                <w:rFonts w:hint="default" w:ascii="Cambria" w:hAnsi="Cambria"/>
                <w:b/>
                <w:sz w:val="28"/>
                <w:szCs w:val="28"/>
                <w:lang w:val="en-US"/>
              </w:rPr>
              <w:t>SECTION A ( UNIT 1 CO204.1 )</w:t>
            </w:r>
          </w:p>
        </w:tc>
      </w:tr>
      <w:tr w14:paraId="5C1EB4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34CA479">
            <w:pPr>
              <w:snapToGrid w:val="0"/>
              <w:jc w:val="center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1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0EA5BCD">
            <w:pPr>
              <w:snapToGrid w:val="0"/>
              <w:rPr>
                <w:b/>
              </w:rPr>
            </w:pPr>
            <w:r>
              <w:t xml:space="preserve">Semiconductor Devices and Applications: Introduction to P-N junction Diode and V-I characteristics,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A14884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top"/>
          </w:tcPr>
          <w:p w14:paraId="7532AAD1">
            <w:pPr>
              <w:pStyle w:val="10"/>
              <w:ind w:left="106" w:leftChars="0" w:right="88" w:righ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</w:rPr>
              <w:t xml:space="preserve">Group </w:t>
            </w:r>
            <w:r>
              <w:rPr>
                <w:spacing w:val="-2"/>
                <w:sz w:val="24"/>
              </w:rPr>
              <w:t>discussion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9A9D0C7">
            <w:pPr>
              <w:snapToGrid w:val="0"/>
              <w:jc w:val="center"/>
            </w:pPr>
          </w:p>
        </w:tc>
      </w:tr>
      <w:tr w14:paraId="531CB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C02764F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5B598F1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Half wave and Full-wave rectifiers, capacitor filter.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D48E17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top"/>
          </w:tcPr>
          <w:p w14:paraId="79458A27">
            <w:pPr>
              <w:pStyle w:val="10"/>
              <w:spacing w:before="1"/>
              <w:ind w:left="106" w:lef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z w:val="24"/>
              </w:rPr>
              <w:t>Q&amp;A</w:t>
            </w:r>
            <w:r>
              <w:rPr>
                <w:spacing w:val="-2"/>
                <w:sz w:val="24"/>
              </w:rPr>
              <w:t xml:space="preserve"> session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060DF2E">
            <w:pPr>
              <w:snapToGrid w:val="0"/>
              <w:jc w:val="center"/>
            </w:pPr>
          </w:p>
        </w:tc>
      </w:tr>
      <w:tr w14:paraId="6E21D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254B656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AC1D80E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>
              <w:t xml:space="preserve">Zener diode and its characteristics, Zener diode as voltage regulator.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19A753">
            <w:pPr>
              <w:snapToGrid w:val="0"/>
              <w:jc w:val="center"/>
            </w:pPr>
            <w:r>
              <w:t>PPT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top"/>
          </w:tcPr>
          <w:p w14:paraId="3698EF7F">
            <w:pPr>
              <w:pStyle w:val="10"/>
              <w:spacing w:line="275" w:lineRule="exact"/>
              <w:ind w:left="106" w:lef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</w:rPr>
              <w:t>Quiz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558134FC">
            <w:pPr>
              <w:snapToGrid w:val="0"/>
              <w:jc w:val="center"/>
            </w:pPr>
          </w:p>
        </w:tc>
      </w:tr>
      <w:tr w14:paraId="2F948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5A64FD2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4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507E6FE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Regulated power supply IC based on 78XX and 79XX series,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6C06DD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top"/>
          </w:tcPr>
          <w:p w14:paraId="233A5CF2">
            <w:pPr>
              <w:pStyle w:val="10"/>
              <w:spacing w:line="276" w:lineRule="exact"/>
              <w:ind w:left="106" w:leftChars="0" w:right="88" w:righ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2"/>
                <w:sz w:val="24"/>
              </w:rPr>
              <w:t>Practical example discussion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7D62C9F5">
            <w:pPr>
              <w:snapToGrid w:val="0"/>
              <w:jc w:val="center"/>
            </w:pPr>
          </w:p>
        </w:tc>
      </w:tr>
      <w:tr w14:paraId="0FAF0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5881D06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8ACF0D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Introduction to BJT, its input-output and transfer characteristics,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27E313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top"/>
          </w:tcPr>
          <w:p w14:paraId="3CD3CB24">
            <w:pPr>
              <w:pStyle w:val="10"/>
              <w:spacing w:line="276" w:lineRule="exact"/>
              <w:ind w:left="106" w:leftChars="0" w:right="88" w:righ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</w:rPr>
              <w:t xml:space="preserve">Group </w:t>
            </w:r>
            <w:r>
              <w:rPr>
                <w:spacing w:val="-2"/>
                <w:sz w:val="24"/>
              </w:rPr>
              <w:t>discussion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18CA508">
            <w:pPr>
              <w:snapToGrid w:val="0"/>
              <w:jc w:val="center"/>
            </w:pPr>
          </w:p>
        </w:tc>
      </w:tr>
      <w:tr w14:paraId="3EAD8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7AD1D65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6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A738047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BJT as a single stage CE amplifier,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A14F12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top"/>
          </w:tcPr>
          <w:p w14:paraId="48CACEC9">
            <w:pPr>
              <w:pStyle w:val="10"/>
              <w:spacing w:line="252" w:lineRule="auto"/>
              <w:ind w:left="106" w:leftChars="0" w:right="88" w:rightChars="0"/>
              <w:rPr>
                <w:rFonts w:ascii="Trebuchet MS" w:hAnsi="Times New Roman" w:eastAsia="Times New Roman" w:cs="Times New Roman"/>
                <w:sz w:val="22"/>
                <w:szCs w:val="24"/>
                <w:lang w:val="en-US" w:eastAsia="en-US" w:bidi="ar-SA"/>
              </w:rPr>
            </w:pPr>
            <w:r>
              <w:rPr>
                <w:rFonts w:ascii="Trebuchet MS"/>
                <w:spacing w:val="-2"/>
                <w:sz w:val="22"/>
              </w:rPr>
              <w:t xml:space="preserve">Listed </w:t>
            </w:r>
            <w:r>
              <w:rPr>
                <w:rFonts w:ascii="Trebuchet MS"/>
                <w:spacing w:val="-2"/>
                <w:w w:val="90"/>
                <w:sz w:val="22"/>
              </w:rPr>
              <w:t>Applications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36A84C0B">
            <w:pPr>
              <w:snapToGrid w:val="0"/>
              <w:jc w:val="center"/>
            </w:pPr>
          </w:p>
        </w:tc>
      </w:tr>
      <w:tr w14:paraId="06C6A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E869E6E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7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862FE48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frequency response and bandwidth.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8EDC2D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C4D338C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Draw Diagram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8584CF9">
            <w:pPr>
              <w:snapToGrid w:val="0"/>
              <w:jc w:val="center"/>
            </w:pPr>
          </w:p>
        </w:tc>
      </w:tr>
      <w:tr w14:paraId="03C1E2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E447A22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8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BB0E9E3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Assignment and Quiz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CBBF16">
            <w:pPr>
              <w:snapToGrid w:val="0"/>
              <w:jc w:val="center"/>
            </w:pPr>
            <w:r>
              <w:t>Quiz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1B0BB0E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Quiz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2D8AF21">
            <w:pPr>
              <w:snapToGrid w:val="0"/>
              <w:jc w:val="center"/>
            </w:pPr>
          </w:p>
        </w:tc>
      </w:tr>
      <w:tr w14:paraId="730BA9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99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4B9ED87E">
            <w:pPr>
              <w:snapToGrid w:val="0"/>
              <w:jc w:val="center"/>
            </w:pPr>
            <w:r>
              <w:rPr>
                <w:rFonts w:hint="default" w:ascii="Cambria" w:hAnsi="Cambria"/>
                <w:b/>
                <w:sz w:val="28"/>
                <w:szCs w:val="28"/>
                <w:lang w:val="en-US"/>
              </w:rPr>
              <w:t>SECTION B ( UNIT 2 CO204.2 )</w:t>
            </w:r>
          </w:p>
        </w:tc>
      </w:tr>
      <w:tr w14:paraId="2F893C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F248EB4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9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C4A0A6B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>
              <w:t xml:space="preserve">Operational amplifier and its applications: Introduction to operational amplifiers,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C60C57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306A6895">
            <w:pPr>
              <w:snapToGrid w:val="0"/>
              <w:jc w:val="center"/>
            </w:pPr>
            <w:r>
              <w:rPr>
                <w:sz w:val="24"/>
              </w:rPr>
              <w:t>Discussed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op amp studied </w:t>
            </w:r>
            <w:r>
              <w:rPr>
                <w:spacing w:val="-2"/>
                <w:sz w:val="24"/>
              </w:rPr>
              <w:t>earlier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3AFE98E8">
            <w:pPr>
              <w:snapToGrid w:val="0"/>
              <w:jc w:val="center"/>
            </w:pPr>
          </w:p>
        </w:tc>
      </w:tr>
      <w:tr w14:paraId="0C2B65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9CCE708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10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2C5E8EE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>
              <w:t xml:space="preserve">Op-amp input modes and parameters,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BA9691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A45561D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Group Discussion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D56DD7E">
            <w:pPr>
              <w:snapToGrid w:val="0"/>
              <w:jc w:val="center"/>
            </w:pPr>
          </w:p>
        </w:tc>
      </w:tr>
      <w:tr w14:paraId="26CC6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252D9A1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1</w:t>
            </w:r>
            <w:r>
              <w:rPr>
                <w:rFonts w:hint="default"/>
                <w:lang w:val="en-US"/>
              </w:rPr>
              <w:t>1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948276E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>
              <w:t xml:space="preserve">Op-amp in open loop configuration,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CF84A5">
            <w:pPr>
              <w:snapToGrid w:val="0"/>
              <w:jc w:val="center"/>
            </w:pPr>
            <w:r>
              <w:t xml:space="preserve">NPTEL and Discussion- </w:t>
            </w:r>
            <w:r>
              <w:fldChar w:fldCharType="begin"/>
            </w:r>
            <w:r>
              <w:instrText xml:space="preserve"> HYPERLINK "https://nptel.ac.in/courses/117107094" </w:instrText>
            </w:r>
            <w:r>
              <w:fldChar w:fldCharType="separate"/>
            </w:r>
            <w:r>
              <w:rPr>
                <w:rStyle w:val="5"/>
              </w:rPr>
              <w:t>https://nptel.ac.in/courses/117107094</w:t>
            </w:r>
            <w:r>
              <w:rPr>
                <w:rStyle w:val="5"/>
              </w:rPr>
              <w:fldChar w:fldCharType="end"/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7445AA72">
            <w:pPr>
              <w:snapToGrid w:val="0"/>
              <w:jc w:val="center"/>
            </w:pPr>
            <w:r>
              <w:t>Video Lecture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B174113">
            <w:pPr>
              <w:snapToGrid w:val="0"/>
              <w:jc w:val="center"/>
            </w:pPr>
          </w:p>
        </w:tc>
      </w:tr>
      <w:tr w14:paraId="5B329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39474F4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1</w:t>
            </w:r>
            <w:r>
              <w:rPr>
                <w:rFonts w:hint="default"/>
                <w:lang w:val="en-US"/>
              </w:rPr>
              <w:t>2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18A07E7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op-amp with negative feedback, study of practical op-amp IC 741,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50F93D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5201A679">
            <w:pPr>
              <w:snapToGrid w:val="0"/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CBD75E2">
            <w:pPr>
              <w:snapToGrid w:val="0"/>
              <w:jc w:val="center"/>
            </w:pPr>
          </w:p>
        </w:tc>
      </w:tr>
      <w:tr w14:paraId="6A477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4FF6C5E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1</w:t>
            </w:r>
            <w:r>
              <w:rPr>
                <w:rFonts w:hint="default"/>
                <w:lang w:val="en-US"/>
              </w:rPr>
              <w:t>3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049CC4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inverting and non-inverting amplifier applications: summing and difference amplifier,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73F9B8">
            <w:pPr>
              <w:snapToGrid w:val="0"/>
              <w:jc w:val="center"/>
            </w:pPr>
            <w:r>
              <w:t xml:space="preserve">Chalk &amp;Talk, </w:t>
            </w:r>
            <w:r>
              <w:fldChar w:fldCharType="begin"/>
            </w:r>
            <w:r>
              <w:instrText xml:space="preserve"> HYPERLINK "https://nptel.ac.in/courses/117107094" </w:instrText>
            </w:r>
            <w:r>
              <w:fldChar w:fldCharType="separate"/>
            </w:r>
            <w:r>
              <w:rPr>
                <w:rStyle w:val="5"/>
              </w:rPr>
              <w:t>https://nptel.ac.in/courses/117107094</w:t>
            </w:r>
            <w:r>
              <w:rPr>
                <w:rStyle w:val="5"/>
              </w:rPr>
              <w:fldChar w:fldCharType="end"/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13CDBFE">
            <w:pPr>
              <w:snapToGrid w:val="0"/>
              <w:jc w:val="center"/>
            </w:pPr>
            <w:r>
              <w:t>Video Lecture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3D8A9BE4">
            <w:pPr>
              <w:snapToGrid w:val="0"/>
              <w:jc w:val="center"/>
            </w:pPr>
          </w:p>
        </w:tc>
      </w:tr>
      <w:tr w14:paraId="313FE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871D30F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1</w:t>
            </w:r>
            <w:r>
              <w:rPr>
                <w:rFonts w:hint="default"/>
                <w:lang w:val="en-US"/>
              </w:rPr>
              <w:t>4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83B6CA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unity gain buffer, comparator,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BDAAE1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top"/>
          </w:tcPr>
          <w:p w14:paraId="0428CFBE">
            <w:pPr>
              <w:pStyle w:val="10"/>
              <w:ind w:left="106" w:leftChars="0" w:right="302" w:righ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z w:val="24"/>
              </w:rPr>
              <w:t>Discussed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op amp studied </w:t>
            </w:r>
            <w:r>
              <w:rPr>
                <w:spacing w:val="-2"/>
                <w:sz w:val="24"/>
              </w:rPr>
              <w:t>earlier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46321315">
            <w:pPr>
              <w:snapToGrid w:val="0"/>
              <w:jc w:val="center"/>
            </w:pPr>
          </w:p>
        </w:tc>
      </w:tr>
      <w:tr w14:paraId="5CDF8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E4289F8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1</w:t>
            </w:r>
            <w:r>
              <w:rPr>
                <w:rFonts w:hint="default"/>
                <w:lang w:val="en-US"/>
              </w:rPr>
              <w:t>5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20BB6DE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integrator and differentiator.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DE7878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top"/>
          </w:tcPr>
          <w:p w14:paraId="0D7161BF">
            <w:pPr>
              <w:pStyle w:val="10"/>
              <w:spacing w:line="255" w:lineRule="exact"/>
              <w:ind w:left="73" w:leftChars="0" w:right="62" w:rightChars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</w:rPr>
              <w:t>Quiz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4A8295CD">
            <w:pPr>
              <w:snapToGrid w:val="0"/>
              <w:jc w:val="center"/>
            </w:pPr>
          </w:p>
        </w:tc>
      </w:tr>
      <w:tr w14:paraId="505BA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4F32FCF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1</w:t>
            </w:r>
            <w:r>
              <w:rPr>
                <w:rFonts w:hint="default"/>
                <w:lang w:val="en-US"/>
              </w:rPr>
              <w:t>6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771409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Assignment and Quiz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FACB68">
            <w:pPr>
              <w:snapToGrid w:val="0"/>
              <w:jc w:val="center"/>
            </w:pPr>
            <w:r>
              <w:t>Quiz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top"/>
          </w:tcPr>
          <w:p w14:paraId="3E7634C0">
            <w:pPr>
              <w:pStyle w:val="10"/>
              <w:spacing w:before="1"/>
              <w:ind w:left="322" w:leftChars="0" w:right="88" w:rightChars="0" w:firstLine="220" w:firstLine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2"/>
                <w:sz w:val="24"/>
              </w:rPr>
              <w:t>Group Discussion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47E1C67B">
            <w:pPr>
              <w:snapToGrid w:val="0"/>
              <w:jc w:val="center"/>
            </w:pPr>
          </w:p>
        </w:tc>
      </w:tr>
      <w:tr w14:paraId="526EA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17B6DAB5">
            <w:pPr>
              <w:snapToGrid w:val="0"/>
              <w:jc w:val="center"/>
            </w:pPr>
            <w:r>
              <w:rPr>
                <w:rFonts w:hint="default" w:ascii="Cambria" w:hAnsi="Cambria"/>
                <w:b/>
                <w:sz w:val="28"/>
                <w:szCs w:val="28"/>
                <w:lang w:val="en-US"/>
              </w:rPr>
              <w:t>SECTION C ( UNIT 3 CO204.3 )</w:t>
            </w:r>
          </w:p>
        </w:tc>
        <w:tc>
          <w:tcPr>
            <w:tcW w:w="76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46D5F6E8">
            <w:pPr>
              <w:snapToGrid w:val="0"/>
              <w:jc w:val="center"/>
              <w:rPr>
                <w:rFonts w:hint="default" w:ascii="Cambria" w:hAnsi="Cambria"/>
                <w:b/>
                <w:sz w:val="28"/>
                <w:szCs w:val="28"/>
                <w:lang w:val="en-US"/>
              </w:rPr>
            </w:pPr>
          </w:p>
        </w:tc>
        <w:tc>
          <w:tcPr>
            <w:tcW w:w="7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7AFCD6CC">
            <w:pPr>
              <w:snapToGrid w:val="0"/>
              <w:jc w:val="center"/>
              <w:rPr>
                <w:rFonts w:hint="default" w:ascii="Cambria" w:hAnsi="Cambria"/>
                <w:b/>
                <w:sz w:val="28"/>
                <w:szCs w:val="28"/>
                <w:lang w:val="en-US"/>
              </w:rPr>
            </w:pPr>
          </w:p>
        </w:tc>
        <w:tc>
          <w:tcPr>
            <w:tcW w:w="7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5363AF2C">
            <w:pPr>
              <w:pStyle w:val="10"/>
              <w:spacing w:line="255" w:lineRule="exact"/>
              <w:ind w:left="1912" w:leftChars="0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en-US" w:bidi="ar-SA"/>
              </w:rPr>
            </w:pPr>
            <w:r>
              <w:rPr>
                <w:b/>
                <w:sz w:val="24"/>
              </w:rPr>
              <w:t>SECTION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 (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CO </w:t>
            </w:r>
            <w:r>
              <w:rPr>
                <w:b/>
                <w:spacing w:val="-2"/>
                <w:sz w:val="24"/>
              </w:rPr>
              <w:t>305.2)</w:t>
            </w:r>
          </w:p>
        </w:tc>
      </w:tr>
      <w:tr w14:paraId="37069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B8ECF02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17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6B1F164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>
              <w:t>Timing Circuits and Oscillators: RC-timing circuits,.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9675C8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2F8695C9">
            <w:pPr>
              <w:pStyle w:val="10"/>
              <w:ind w:left="454" w:leftChars="0" w:right="88" w:rightChars="0" w:hanging="339" w:firstLine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z w:val="24"/>
              </w:rPr>
              <w:t>Draw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label </w:t>
            </w:r>
            <w:r>
              <w:rPr>
                <w:spacing w:val="-2"/>
                <w:sz w:val="24"/>
              </w:rPr>
              <w:t>diagram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2245EE">
            <w:pPr>
              <w:snapToGrid w:val="0"/>
              <w:jc w:val="center"/>
            </w:pPr>
          </w:p>
        </w:tc>
      </w:tr>
      <w:tr w14:paraId="1E05E3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333D738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1</w:t>
            </w:r>
            <w:r>
              <w:rPr>
                <w:rFonts w:hint="default"/>
                <w:lang w:val="en-US"/>
              </w:rPr>
              <w:t>8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09BFB71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IC 555 and its applications as astable and mono-stable multi-vibrators,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1FAB10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600BE5EC">
            <w:pPr>
              <w:pStyle w:val="10"/>
              <w:ind w:left="454" w:leftChars="0" w:right="88" w:rightChars="0" w:hanging="197" w:firstLine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z w:val="24"/>
              </w:rPr>
              <w:t>Draw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block </w:t>
            </w:r>
            <w:r>
              <w:rPr>
                <w:spacing w:val="-2"/>
                <w:sz w:val="24"/>
              </w:rPr>
              <w:t>diagram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DCDCCE">
            <w:pPr>
              <w:snapToGrid w:val="0"/>
              <w:jc w:val="center"/>
            </w:pPr>
          </w:p>
        </w:tc>
      </w:tr>
      <w:tr w14:paraId="7043C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655FF64">
            <w:pPr>
              <w:jc w:val="center"/>
              <w:rPr>
                <w:rFonts w:hint="default"/>
                <w:lang w:val="en-US"/>
              </w:rPr>
            </w:pPr>
            <w:r>
              <w:t>1</w:t>
            </w:r>
            <w:r>
              <w:rPr>
                <w:rFonts w:hint="default"/>
                <w:lang w:val="en-US"/>
              </w:rPr>
              <w:t>9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BEDD0F8">
            <w:pPr>
              <w:jc w:val="both"/>
              <w:rPr>
                <w:b/>
              </w:rPr>
            </w:pPr>
            <w:r>
              <w:t xml:space="preserve">positive feedback, Barkhausen's criteria for oscillation,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19D100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24BFA04A">
            <w:pPr>
              <w:pStyle w:val="10"/>
              <w:ind w:left="476" w:leftChars="0" w:right="446" w:rightChars="0" w:hanging="15" w:firstLine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2"/>
                <w:sz w:val="24"/>
              </w:rPr>
              <w:t>Revised concept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F3C09B">
            <w:pPr>
              <w:snapToGrid w:val="0"/>
              <w:jc w:val="center"/>
            </w:pPr>
          </w:p>
        </w:tc>
      </w:tr>
      <w:tr w14:paraId="1EAAF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294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6160E87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20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D911BA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R-C phase shift and Wein bridge oscillator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175F0C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7ACD203B">
            <w:pPr>
              <w:pStyle w:val="10"/>
              <w:spacing w:line="270" w:lineRule="atLeast"/>
              <w:ind w:left="322" w:leftChars="0" w:right="88" w:rightChars="0" w:firstLine="220" w:firstLine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2"/>
                <w:sz w:val="24"/>
              </w:rPr>
              <w:t>Group Discussion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52ACB8">
            <w:pPr>
              <w:snapToGrid w:val="0"/>
              <w:jc w:val="center"/>
            </w:pPr>
          </w:p>
        </w:tc>
      </w:tr>
      <w:tr w14:paraId="7BA53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321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24DD219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2</w:t>
            </w:r>
            <w:r>
              <w:rPr>
                <w:rFonts w:hint="default"/>
                <w:lang w:val="en-US"/>
              </w:rPr>
              <w:t>1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428AB7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Assignment and Quiz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8C52B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23E2EEE7">
            <w:pPr>
              <w:pStyle w:val="10"/>
              <w:spacing w:line="275" w:lineRule="exact"/>
              <w:ind w:left="73" w:leftChars="0" w:right="63" w:rightChars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2"/>
                <w:sz w:val="24"/>
              </w:rPr>
              <w:t>Debate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2504E1">
            <w:pPr>
              <w:snapToGrid w:val="0"/>
              <w:jc w:val="center"/>
            </w:pPr>
          </w:p>
        </w:tc>
      </w:tr>
      <w:tr w14:paraId="529A6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7715" w:type="dxa"/>
          <w:trHeight w:val="321" w:hRule="atLeast"/>
        </w:trPr>
        <w:tc>
          <w:tcPr>
            <w:tcW w:w="99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A95233">
            <w:pPr>
              <w:snapToGrid w:val="0"/>
              <w:jc w:val="center"/>
            </w:pPr>
            <w:r>
              <w:rPr>
                <w:rFonts w:hint="default" w:ascii="Cambria" w:hAnsi="Cambria"/>
                <w:b/>
                <w:sz w:val="28"/>
                <w:szCs w:val="28"/>
                <w:lang w:val="en-US"/>
              </w:rPr>
              <w:t>SECTION D ( UNIT 4 CO204.4 )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692AE69">
            <w:pPr>
              <w:snapToGrid w:val="0"/>
              <w:jc w:val="center"/>
              <w:rPr>
                <w:rFonts w:hint="default" w:ascii="Cambria" w:hAnsi="Cambria"/>
                <w:b/>
                <w:sz w:val="28"/>
                <w:szCs w:val="28"/>
                <w:lang w:val="en-US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F7E0382">
            <w:pPr>
              <w:snapToGrid w:val="0"/>
              <w:jc w:val="center"/>
              <w:rPr>
                <w:rFonts w:hint="default" w:ascii="Cambria" w:hAnsi="Cambria"/>
                <w:b/>
                <w:sz w:val="28"/>
                <w:szCs w:val="28"/>
                <w:lang w:val="en-US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C0540D">
            <w:pPr>
              <w:pStyle w:val="10"/>
              <w:ind w:left="469" w:leftChars="0" w:right="410" w:rightChars="0" w:hanging="39" w:firstLine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2"/>
                <w:sz w:val="24"/>
              </w:rPr>
              <w:t>Diagram practice</w:t>
            </w:r>
          </w:p>
        </w:tc>
      </w:tr>
      <w:tr w14:paraId="5C9BA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321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8544E28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22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BC84A7B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>
              <w:t xml:space="preserve">Digital Electronics Fundamentals :Difference between analog and digital signals,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AD332D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178B5DCB">
            <w:pPr>
              <w:pStyle w:val="10"/>
              <w:spacing w:line="276" w:lineRule="exact"/>
              <w:ind w:left="289" w:leftChars="0" w:right="88" w:rightChars="0" w:firstLine="266" w:firstLine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</w:rPr>
              <w:t xml:space="preserve">Noted </w:t>
            </w:r>
            <w:r>
              <w:rPr>
                <w:spacing w:val="-2"/>
                <w:sz w:val="24"/>
              </w:rPr>
              <w:t>comparison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DC6D1C">
            <w:pPr>
              <w:snapToGrid w:val="0"/>
              <w:jc w:val="center"/>
            </w:pPr>
          </w:p>
        </w:tc>
      </w:tr>
      <w:tr w14:paraId="050F7F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303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BCBF5C5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2</w:t>
            </w:r>
            <w:r>
              <w:rPr>
                <w:rFonts w:hint="default"/>
                <w:lang w:val="en-US"/>
              </w:rPr>
              <w:t>3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2E6BA77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Boolean algebra, Basic and Universal Gates, Symbols, Truth tables,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37198D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0C644E42">
            <w:pPr>
              <w:pStyle w:val="10"/>
              <w:ind w:left="418" w:leftChars="0" w:right="278" w:rightChars="0" w:hanging="128" w:firstLine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z w:val="24"/>
              </w:rPr>
              <w:t>Revision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053A9D">
            <w:pPr>
              <w:snapToGrid w:val="0"/>
              <w:jc w:val="center"/>
            </w:pPr>
          </w:p>
        </w:tc>
      </w:tr>
      <w:tr w14:paraId="5FF5C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303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2E95B43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2</w:t>
            </w:r>
            <w:r>
              <w:rPr>
                <w:rFonts w:hint="default"/>
                <w:lang w:val="en-US"/>
              </w:rPr>
              <w:t>4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1556FAC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>
              <w:t xml:space="preserve">logic expressions, Logic simplification using K-map,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5E9121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E95765">
            <w:pPr>
              <w:pStyle w:val="10"/>
              <w:ind w:left="454" w:leftChars="0" w:right="88" w:rightChars="0" w:hanging="197" w:firstLine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z w:val="24"/>
              </w:rPr>
              <w:t>Draw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block </w:t>
            </w:r>
            <w:r>
              <w:rPr>
                <w:spacing w:val="-2"/>
                <w:sz w:val="24"/>
              </w:rPr>
              <w:t>diagram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EF5981">
            <w:pPr>
              <w:snapToGrid w:val="0"/>
              <w:jc w:val="center"/>
            </w:pPr>
          </w:p>
        </w:tc>
      </w:tr>
      <w:tr w14:paraId="3622E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249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0A57539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2</w:t>
            </w:r>
            <w:r>
              <w:rPr>
                <w:rFonts w:hint="default"/>
                <w:lang w:val="en-US"/>
              </w:rPr>
              <w:t>5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3320D4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>
              <w:t xml:space="preserve">Logic ICs, half and full adder/subtractor,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A8F2CA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153D2E">
            <w:pPr>
              <w:pStyle w:val="10"/>
              <w:ind w:left="476" w:leftChars="0" w:right="446" w:rightChars="0" w:hanging="15" w:firstLine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2"/>
                <w:sz w:val="24"/>
              </w:rPr>
              <w:t>Revised concept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B950F5">
            <w:pPr>
              <w:snapToGrid w:val="0"/>
              <w:jc w:val="center"/>
            </w:pPr>
          </w:p>
        </w:tc>
      </w:tr>
      <w:tr w14:paraId="73268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285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80D48D4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2</w:t>
            </w:r>
            <w:r>
              <w:rPr>
                <w:rFonts w:hint="default"/>
                <w:lang w:val="en-US"/>
              </w:rPr>
              <w:t>6</w:t>
            </w:r>
          </w:p>
        </w:tc>
        <w:tc>
          <w:tcPr>
            <w:tcW w:w="40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41E405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multiplexers, de-multiplexers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63526A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5167F0">
            <w:pPr>
              <w:pStyle w:val="10"/>
              <w:spacing w:line="270" w:lineRule="atLeast"/>
              <w:ind w:left="322" w:leftChars="0" w:right="88" w:rightChars="0" w:firstLine="220" w:firstLine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2"/>
                <w:sz w:val="24"/>
              </w:rPr>
              <w:t>Group Discussion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42A9CB">
            <w:pPr>
              <w:snapToGrid w:val="0"/>
              <w:jc w:val="center"/>
            </w:pPr>
          </w:p>
        </w:tc>
      </w:tr>
      <w:tr w14:paraId="1B516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285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C693A10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2</w:t>
            </w:r>
            <w:r>
              <w:rPr>
                <w:rFonts w:hint="default"/>
                <w:lang w:val="en-US"/>
              </w:rPr>
              <w:t>7</w:t>
            </w:r>
          </w:p>
        </w:tc>
        <w:tc>
          <w:tcPr>
            <w:tcW w:w="40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BABEF08">
            <w:pPr>
              <w:suppressAutoHyphens w:val="0"/>
              <w:autoSpaceDE w:val="0"/>
              <w:autoSpaceDN w:val="0"/>
              <w:adjustRightInd w:val="0"/>
            </w:pPr>
            <w:r>
              <w:t xml:space="preserve">flip-flops, shift registers, counters,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D7DEEC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AB597D">
            <w:pPr>
              <w:pStyle w:val="10"/>
              <w:spacing w:line="275" w:lineRule="exact"/>
              <w:ind w:left="73" w:leftChars="0" w:right="63" w:rightChars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2"/>
                <w:sz w:val="24"/>
              </w:rPr>
              <w:t>Debate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EE1EA3">
            <w:pPr>
              <w:snapToGrid w:val="0"/>
              <w:jc w:val="center"/>
            </w:pPr>
          </w:p>
        </w:tc>
      </w:tr>
      <w:tr w14:paraId="510CF5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285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EA45656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2</w:t>
            </w:r>
            <w:r>
              <w:rPr>
                <w:rFonts w:hint="default"/>
                <w:lang w:val="en-US"/>
              </w:rPr>
              <w:t>8</w:t>
            </w:r>
          </w:p>
        </w:tc>
        <w:tc>
          <w:tcPr>
            <w:tcW w:w="40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4F0E033">
            <w:pPr>
              <w:suppressAutoHyphens w:val="0"/>
              <w:autoSpaceDE w:val="0"/>
              <w:autoSpaceDN w:val="0"/>
              <w:adjustRightInd w:val="0"/>
            </w:pPr>
            <w:r>
              <w:t>Block diagram of microprocessor/microcontroller and their applications.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5BD001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514246">
            <w:pPr>
              <w:pStyle w:val="10"/>
              <w:ind w:left="106" w:leftChars="0" w:right="88" w:righ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</w:rPr>
              <w:t xml:space="preserve">Group </w:t>
            </w:r>
            <w:r>
              <w:rPr>
                <w:spacing w:val="-2"/>
                <w:sz w:val="24"/>
              </w:rPr>
              <w:t>discussion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E1EA60">
            <w:pPr>
              <w:snapToGrid w:val="0"/>
              <w:jc w:val="center"/>
            </w:pPr>
          </w:p>
        </w:tc>
      </w:tr>
      <w:tr w14:paraId="0BE986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285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9C2396E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2</w:t>
            </w:r>
            <w:r>
              <w:rPr>
                <w:rFonts w:hint="default"/>
                <w:lang w:val="en-US"/>
              </w:rPr>
              <w:t>9</w:t>
            </w:r>
          </w:p>
          <w:p w14:paraId="79A85A2F">
            <w:pPr>
              <w:snapToGrid w:val="0"/>
              <w:jc w:val="center"/>
            </w:pPr>
          </w:p>
        </w:tc>
        <w:tc>
          <w:tcPr>
            <w:tcW w:w="40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599E03C">
            <w:pPr>
              <w:suppressAutoHyphens w:val="0"/>
              <w:autoSpaceDE w:val="0"/>
              <w:autoSpaceDN w:val="0"/>
              <w:adjustRightInd w:val="0"/>
            </w:pPr>
            <w:r>
              <w:t>Electronic Communication Systems: The elements of communication system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B7A7BC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9C9736">
            <w:pPr>
              <w:pStyle w:val="10"/>
              <w:spacing w:before="1"/>
              <w:ind w:left="106" w:lef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z w:val="24"/>
              </w:rPr>
              <w:t>Q&amp;A</w:t>
            </w:r>
            <w:r>
              <w:rPr>
                <w:spacing w:val="-2"/>
                <w:sz w:val="24"/>
              </w:rPr>
              <w:t xml:space="preserve"> session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95930D">
            <w:pPr>
              <w:snapToGrid w:val="0"/>
              <w:jc w:val="center"/>
            </w:pPr>
          </w:p>
        </w:tc>
      </w:tr>
      <w:tr w14:paraId="7EF57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285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92DAA3E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30</w:t>
            </w:r>
          </w:p>
        </w:tc>
        <w:tc>
          <w:tcPr>
            <w:tcW w:w="40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CC74634">
            <w:pPr>
              <w:suppressAutoHyphens w:val="0"/>
              <w:autoSpaceDE w:val="0"/>
              <w:autoSpaceDN w:val="0"/>
              <w:adjustRightInd w:val="0"/>
            </w:pPr>
            <w:r>
              <w:t xml:space="preserve">IEEE frequency spectrum, Transmission media: wired and wireless,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02DF69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9D45CF">
            <w:pPr>
              <w:pStyle w:val="10"/>
              <w:spacing w:line="275" w:lineRule="exact"/>
              <w:ind w:left="106" w:lef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</w:rPr>
              <w:t>Quiz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0C3A8B">
            <w:pPr>
              <w:snapToGrid w:val="0"/>
              <w:jc w:val="center"/>
            </w:pPr>
          </w:p>
        </w:tc>
      </w:tr>
      <w:tr w14:paraId="34EFC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285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3210F27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3</w:t>
            </w:r>
            <w:r>
              <w:rPr>
                <w:rFonts w:hint="default"/>
                <w:lang w:val="en-US"/>
              </w:rPr>
              <w:t>1</w:t>
            </w:r>
          </w:p>
        </w:tc>
        <w:tc>
          <w:tcPr>
            <w:tcW w:w="40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83D8B3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need of modulation, AM and FM modulation schemes,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D45BB7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4E43D6">
            <w:pPr>
              <w:pStyle w:val="10"/>
              <w:spacing w:line="276" w:lineRule="exact"/>
              <w:ind w:left="106" w:leftChars="0" w:right="88" w:righ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2"/>
                <w:sz w:val="24"/>
              </w:rPr>
              <w:t>Practical example discussion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08F218">
            <w:pPr>
              <w:snapToGrid w:val="0"/>
              <w:jc w:val="center"/>
            </w:pPr>
          </w:p>
        </w:tc>
      </w:tr>
      <w:tr w14:paraId="3A3F3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  <w:trHeight w:val="393" w:hRule="atLeast"/>
        </w:trPr>
        <w:tc>
          <w:tcPr>
            <w:tcW w:w="15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4B3A14E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3</w:t>
            </w:r>
            <w:r>
              <w:rPr>
                <w:rFonts w:hint="default"/>
                <w:lang w:val="en-US"/>
              </w:rPr>
              <w:t>2</w:t>
            </w:r>
          </w:p>
        </w:tc>
        <w:tc>
          <w:tcPr>
            <w:tcW w:w="4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7DA921B">
            <w:pPr>
              <w:spacing w:line="276" w:lineRule="auto"/>
              <w:jc w:val="both"/>
            </w:pPr>
            <w:r>
              <w:t>Mobile communication systems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9F1C89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F25DAE">
            <w:pPr>
              <w:pStyle w:val="10"/>
              <w:spacing w:line="276" w:lineRule="exact"/>
              <w:ind w:left="106" w:leftChars="0" w:right="88" w:rightChars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</w:rPr>
              <w:t xml:space="preserve">Group </w:t>
            </w:r>
            <w:r>
              <w:rPr>
                <w:spacing w:val="-2"/>
                <w:sz w:val="24"/>
              </w:rPr>
              <w:t>discussion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4A3A4">
            <w:pPr>
              <w:snapToGrid w:val="0"/>
              <w:jc w:val="center"/>
            </w:pPr>
          </w:p>
        </w:tc>
      </w:tr>
      <w:tr w14:paraId="4BEC0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FCEFF4C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3</w:t>
            </w:r>
            <w:r>
              <w:rPr>
                <w:rFonts w:hint="default"/>
                <w:lang w:val="en-US"/>
              </w:rPr>
              <w:t>3</w:t>
            </w:r>
          </w:p>
        </w:tc>
        <w:tc>
          <w:tcPr>
            <w:tcW w:w="4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481A630">
            <w:pPr>
              <w:spacing w:line="276" w:lineRule="auto"/>
              <w:jc w:val="both"/>
            </w:pPr>
            <w:r>
              <w:t>cellular concept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F68F27">
            <w:pPr>
              <w:snapToGrid w:val="0"/>
              <w:jc w:val="center"/>
            </w:pPr>
            <w:r>
              <w:t>Quiz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3CD1A6">
            <w:pPr>
              <w:pStyle w:val="10"/>
              <w:spacing w:line="252" w:lineRule="auto"/>
              <w:ind w:left="106" w:leftChars="0" w:right="88" w:rightChars="0"/>
              <w:rPr>
                <w:rFonts w:ascii="Trebuchet MS" w:hAnsi="Times New Roman" w:eastAsia="Times New Roman" w:cs="Times New Roman"/>
                <w:sz w:val="22"/>
                <w:szCs w:val="24"/>
                <w:lang w:val="en-US" w:eastAsia="en-US" w:bidi="ar-SA"/>
              </w:rPr>
            </w:pPr>
            <w:r>
              <w:rPr>
                <w:rFonts w:ascii="Trebuchet MS"/>
                <w:spacing w:val="-2"/>
                <w:sz w:val="22"/>
              </w:rPr>
              <w:t xml:space="preserve">Listed </w:t>
            </w:r>
            <w:r>
              <w:rPr>
                <w:rFonts w:ascii="Trebuchet MS"/>
                <w:spacing w:val="-2"/>
                <w:w w:val="90"/>
                <w:sz w:val="22"/>
              </w:rPr>
              <w:t>Applications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70B66A">
            <w:pPr>
              <w:snapToGrid w:val="0"/>
              <w:jc w:val="center"/>
            </w:pPr>
          </w:p>
        </w:tc>
      </w:tr>
      <w:tr w14:paraId="5EED2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3D3ADE2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3</w:t>
            </w:r>
            <w:r>
              <w:rPr>
                <w:rFonts w:hint="default"/>
                <w:lang w:val="en-US"/>
              </w:rPr>
              <w:t>4</w:t>
            </w:r>
          </w:p>
        </w:tc>
        <w:tc>
          <w:tcPr>
            <w:tcW w:w="4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7A70AE98">
            <w:pPr>
              <w:suppressAutoHyphens w:val="0"/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>
              <w:t>block diagram of GSM system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ACB13F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A766B1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Draw diagram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DE3B69">
            <w:pPr>
              <w:snapToGrid w:val="0"/>
              <w:jc w:val="center"/>
            </w:pPr>
          </w:p>
        </w:tc>
      </w:tr>
      <w:tr w14:paraId="528C3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2812" w:type="dxa"/>
        </w:trPr>
        <w:tc>
          <w:tcPr>
            <w:tcW w:w="15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D6DBE23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t>3</w:t>
            </w:r>
            <w:r>
              <w:rPr>
                <w:rFonts w:hint="default"/>
                <w:lang w:val="en-US"/>
              </w:rPr>
              <w:t>5</w:t>
            </w:r>
          </w:p>
        </w:tc>
        <w:tc>
          <w:tcPr>
            <w:tcW w:w="4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29A842A6">
            <w:pPr>
              <w:suppressAutoHyphens w:val="0"/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>
              <w:t>Assignment and Quiz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81FED4">
            <w:pPr>
              <w:snapToGrid w:val="0"/>
              <w:jc w:val="center"/>
            </w:pPr>
            <w:r>
              <w:t>Chalk &amp;Talk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404D1F">
            <w:pPr>
              <w:snapToGrid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Revision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0DE49E">
            <w:pPr>
              <w:snapToGrid w:val="0"/>
              <w:jc w:val="center"/>
            </w:pPr>
          </w:p>
        </w:tc>
      </w:tr>
    </w:tbl>
    <w:p w14:paraId="2E4D4FD0">
      <w:pPr>
        <w:rPr>
          <w:rFonts w:ascii="Cambria" w:hAnsi="Cambria"/>
        </w:rPr>
      </w:pPr>
    </w:p>
    <w:p w14:paraId="600C8D2E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TEXT BOOKS/ REFERENCE BOOKS:</w:t>
      </w:r>
    </w:p>
    <w:p w14:paraId="7840D64F">
      <w:pPr>
        <w:jc w:val="both"/>
      </w:pPr>
      <w:r>
        <w:t xml:space="preserve">1. Floyd ,” Electronic Devices” Pearson Education 9th edition, 2012. </w:t>
      </w:r>
      <w:bookmarkStart w:id="0" w:name="_GoBack"/>
      <w:bookmarkEnd w:id="0"/>
    </w:p>
    <w:p w14:paraId="767C8FEC">
      <w:pPr>
        <w:jc w:val="both"/>
      </w:pPr>
      <w:r>
        <w:t>2. R.P. Jain , “Modern Digital Electronics”, Tata Mc Graw Hill, 3rd Edition, 2007.</w:t>
      </w:r>
    </w:p>
    <w:p w14:paraId="0F03C1BB">
      <w:pPr>
        <w:jc w:val="both"/>
        <w:rPr>
          <w:rStyle w:val="6"/>
          <w:rFonts w:ascii="Cambria" w:hAnsi="Cambria"/>
          <w:bCs w:val="0"/>
          <w:sz w:val="26"/>
          <w:szCs w:val="26"/>
        </w:rPr>
      </w:pPr>
      <w:r>
        <w:t xml:space="preserve"> 3. Frenzel, “Communication Electronics: Principles and Applications”, Tata Mc Graw Hill, 3rd Edition, 2001</w:t>
      </w:r>
      <w:r>
        <w:rPr>
          <w:rStyle w:val="6"/>
          <w:rFonts w:ascii="Cambria" w:hAnsi="Cambria"/>
          <w:bCs w:val="0"/>
          <w:sz w:val="26"/>
          <w:szCs w:val="26"/>
        </w:rPr>
        <w:t xml:space="preserve"> </w:t>
      </w:r>
    </w:p>
    <w:p w14:paraId="5F0B389B">
      <w:pPr>
        <w:jc w:val="both"/>
        <w:rPr>
          <w:rStyle w:val="6"/>
          <w:bCs w:val="0"/>
          <w:sz w:val="26"/>
          <w:szCs w:val="26"/>
        </w:rPr>
      </w:pPr>
    </w:p>
    <w:p w14:paraId="6258277E">
      <w:pPr>
        <w:jc w:val="both"/>
        <w:rPr>
          <w:rStyle w:val="6"/>
          <w:bCs w:val="0"/>
          <w:sz w:val="26"/>
          <w:szCs w:val="26"/>
        </w:rPr>
      </w:pPr>
    </w:p>
    <w:p w14:paraId="6A1F1E81">
      <w:pPr>
        <w:jc w:val="both"/>
        <w:rPr>
          <w:rStyle w:val="6"/>
          <w:bCs w:val="0"/>
          <w:sz w:val="26"/>
          <w:szCs w:val="26"/>
        </w:rPr>
      </w:pPr>
    </w:p>
    <w:p w14:paraId="284796A1">
      <w:pPr>
        <w:jc w:val="both"/>
        <w:rPr>
          <w:rStyle w:val="6"/>
          <w:bCs w:val="0"/>
          <w:sz w:val="26"/>
          <w:szCs w:val="26"/>
        </w:rPr>
      </w:pPr>
      <w:r>
        <w:rPr>
          <w:rStyle w:val="6"/>
          <w:bCs w:val="0"/>
          <w:sz w:val="26"/>
          <w:szCs w:val="26"/>
        </w:rPr>
        <w:t>Course Outcomes:</w:t>
      </w:r>
    </w:p>
    <w:tbl>
      <w:tblPr>
        <w:tblStyle w:val="4"/>
        <w:tblW w:w="9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775"/>
      </w:tblGrid>
      <w:tr w14:paraId="305FA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42" w:type="dxa"/>
          </w:tcPr>
          <w:p w14:paraId="745AA19B">
            <w:pPr>
              <w:spacing w:after="0"/>
              <w:jc w:val="center"/>
              <w:rPr>
                <w:szCs w:val="18"/>
              </w:rPr>
            </w:pPr>
          </w:p>
          <w:p w14:paraId="68C4DAF7">
            <w:pPr>
              <w:spacing w:after="0"/>
              <w:jc w:val="center"/>
              <w:rPr>
                <w:szCs w:val="18"/>
              </w:rPr>
            </w:pPr>
            <w:r>
              <w:rPr>
                <w:szCs w:val="18"/>
              </w:rPr>
              <w:t>CO</w:t>
            </w:r>
            <w:r>
              <w:rPr>
                <w:rFonts w:hint="default"/>
                <w:szCs w:val="18"/>
                <w:lang w:val="en-US"/>
              </w:rPr>
              <w:t xml:space="preserve"> 204.</w:t>
            </w:r>
            <w:r>
              <w:rPr>
                <w:szCs w:val="18"/>
              </w:rPr>
              <w:t>1</w:t>
            </w:r>
          </w:p>
        </w:tc>
        <w:tc>
          <w:tcPr>
            <w:tcW w:w="7775" w:type="dxa"/>
            <w:vAlign w:val="center"/>
          </w:tcPr>
          <w:p w14:paraId="6EB865B5">
            <w:pPr>
              <w:pStyle w:val="9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</w:rPr>
              <w:t>Understand the principles of semiconductor devices and their applications</w:t>
            </w:r>
          </w:p>
        </w:tc>
      </w:tr>
      <w:tr w14:paraId="77183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242" w:type="dxa"/>
          </w:tcPr>
          <w:p w14:paraId="4B8FB09A">
            <w:pPr>
              <w:spacing w:after="0"/>
              <w:jc w:val="center"/>
              <w:rPr>
                <w:szCs w:val="18"/>
              </w:rPr>
            </w:pPr>
          </w:p>
          <w:p w14:paraId="740509EB">
            <w:pPr>
              <w:spacing w:after="0"/>
              <w:jc w:val="center"/>
              <w:rPr>
                <w:szCs w:val="18"/>
              </w:rPr>
            </w:pPr>
            <w:r>
              <w:rPr>
                <w:szCs w:val="18"/>
              </w:rPr>
              <w:t>CO</w:t>
            </w:r>
            <w:r>
              <w:rPr>
                <w:rFonts w:hint="default"/>
                <w:szCs w:val="18"/>
                <w:lang w:val="en-US"/>
              </w:rPr>
              <w:t xml:space="preserve"> 204.</w:t>
            </w:r>
            <w:r>
              <w:rPr>
                <w:szCs w:val="18"/>
              </w:rPr>
              <w:t>2</w:t>
            </w:r>
          </w:p>
        </w:tc>
        <w:tc>
          <w:tcPr>
            <w:tcW w:w="7775" w:type="dxa"/>
            <w:vAlign w:val="center"/>
          </w:tcPr>
          <w:p w14:paraId="22EDE024">
            <w:pPr>
              <w:pStyle w:val="9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</w:rPr>
              <w:t>Design an application using Operational amplifier</w:t>
            </w:r>
          </w:p>
        </w:tc>
      </w:tr>
      <w:tr w14:paraId="026FA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6732E564">
            <w:pPr>
              <w:spacing w:after="0"/>
              <w:jc w:val="center"/>
              <w:rPr>
                <w:szCs w:val="18"/>
              </w:rPr>
            </w:pPr>
          </w:p>
          <w:p w14:paraId="6F8B8875">
            <w:pPr>
              <w:spacing w:after="0"/>
              <w:jc w:val="center"/>
              <w:rPr>
                <w:szCs w:val="18"/>
              </w:rPr>
            </w:pPr>
            <w:r>
              <w:rPr>
                <w:szCs w:val="18"/>
              </w:rPr>
              <w:t>CO</w:t>
            </w:r>
            <w:r>
              <w:rPr>
                <w:rFonts w:hint="default"/>
                <w:szCs w:val="18"/>
                <w:lang w:val="en-US"/>
              </w:rPr>
              <w:t xml:space="preserve"> 204.</w:t>
            </w:r>
            <w:r>
              <w:rPr>
                <w:szCs w:val="18"/>
              </w:rPr>
              <w:t>3</w:t>
            </w:r>
          </w:p>
        </w:tc>
        <w:tc>
          <w:tcPr>
            <w:tcW w:w="7775" w:type="dxa"/>
            <w:vAlign w:val="center"/>
          </w:tcPr>
          <w:p w14:paraId="72CE8049">
            <w:pPr>
              <w:pStyle w:val="9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</w:rPr>
              <w:t>Understand the working of timing circuits and oscillators.</w:t>
            </w:r>
          </w:p>
        </w:tc>
      </w:tr>
      <w:tr w14:paraId="3F22F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242" w:type="dxa"/>
          </w:tcPr>
          <w:p w14:paraId="5FE0D64A">
            <w:pPr>
              <w:spacing w:after="0"/>
              <w:jc w:val="center"/>
              <w:rPr>
                <w:szCs w:val="18"/>
              </w:rPr>
            </w:pPr>
          </w:p>
          <w:p w14:paraId="3368C6E3">
            <w:pPr>
              <w:spacing w:after="0"/>
              <w:jc w:val="center"/>
              <w:rPr>
                <w:szCs w:val="18"/>
              </w:rPr>
            </w:pPr>
            <w:r>
              <w:rPr>
                <w:szCs w:val="18"/>
              </w:rPr>
              <w:t>CO</w:t>
            </w:r>
            <w:r>
              <w:rPr>
                <w:rFonts w:hint="default"/>
                <w:szCs w:val="18"/>
                <w:lang w:val="en-US"/>
              </w:rPr>
              <w:t xml:space="preserve"> 204.</w:t>
            </w:r>
            <w:r>
              <w:rPr>
                <w:szCs w:val="18"/>
              </w:rPr>
              <w:t>4</w:t>
            </w:r>
          </w:p>
        </w:tc>
        <w:tc>
          <w:tcPr>
            <w:tcW w:w="7775" w:type="dxa"/>
            <w:vAlign w:val="center"/>
          </w:tcPr>
          <w:p w14:paraId="0D191E11">
            <w:pPr>
              <w:pStyle w:val="9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</w:rPr>
              <w:t>Understand logic gates, flip flop as a building block of digital systems</w:t>
            </w:r>
          </w:p>
        </w:tc>
      </w:tr>
    </w:tbl>
    <w:p w14:paraId="23A2EC6D">
      <w:pPr>
        <w:jc w:val="both"/>
        <w:rPr>
          <w:rFonts w:ascii="Cambria" w:hAnsi="Cambria"/>
          <w:b/>
          <w:sz w:val="26"/>
          <w:szCs w:val="26"/>
        </w:rPr>
      </w:pPr>
    </w:p>
    <w:p w14:paraId="41501645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CO-PO-PSO Mapping:</w:t>
      </w:r>
    </w:p>
    <w:p w14:paraId="5BD80FE1">
      <w:pPr>
        <w:numPr>
          <w:ilvl w:val="0"/>
          <w:numId w:val="2"/>
        </w:numPr>
        <w:jc w:val="both"/>
        <w:rPr>
          <w:bCs/>
          <w:lang w:val="en-IN"/>
        </w:rPr>
      </w:pPr>
      <w:r>
        <w:rPr>
          <w:bCs/>
          <w:lang w:val="en-IN"/>
        </w:rPr>
        <w:t>Low, 2- Medium, 3- High</w:t>
      </w:r>
    </w:p>
    <w:tbl>
      <w:tblPr>
        <w:tblStyle w:val="4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630"/>
        <w:gridCol w:w="630"/>
        <w:gridCol w:w="630"/>
        <w:gridCol w:w="630"/>
      </w:tblGrid>
      <w:tr w14:paraId="0A30D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76891A8F">
            <w:pPr>
              <w:rPr>
                <w:rFonts w:ascii="Cambria" w:hAnsi="Cambria"/>
              </w:rPr>
            </w:pPr>
          </w:p>
        </w:tc>
        <w:tc>
          <w:tcPr>
            <w:tcW w:w="547" w:type="dxa"/>
          </w:tcPr>
          <w:p w14:paraId="097DF6BB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PO1</w:t>
            </w:r>
          </w:p>
        </w:tc>
        <w:tc>
          <w:tcPr>
            <w:tcW w:w="630" w:type="dxa"/>
          </w:tcPr>
          <w:p w14:paraId="0CF04E8E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PO2</w:t>
            </w:r>
          </w:p>
        </w:tc>
        <w:tc>
          <w:tcPr>
            <w:tcW w:w="630" w:type="dxa"/>
          </w:tcPr>
          <w:p w14:paraId="0BEA1AF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PO3</w:t>
            </w:r>
          </w:p>
        </w:tc>
        <w:tc>
          <w:tcPr>
            <w:tcW w:w="630" w:type="dxa"/>
          </w:tcPr>
          <w:p w14:paraId="727B069C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PO4</w:t>
            </w:r>
          </w:p>
        </w:tc>
        <w:tc>
          <w:tcPr>
            <w:tcW w:w="630" w:type="dxa"/>
          </w:tcPr>
          <w:p w14:paraId="20C5C09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PO5</w:t>
            </w:r>
          </w:p>
        </w:tc>
        <w:tc>
          <w:tcPr>
            <w:tcW w:w="630" w:type="dxa"/>
          </w:tcPr>
          <w:p w14:paraId="0A4E124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PO6</w:t>
            </w:r>
          </w:p>
        </w:tc>
        <w:tc>
          <w:tcPr>
            <w:tcW w:w="630" w:type="dxa"/>
          </w:tcPr>
          <w:p w14:paraId="6BF7860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PO7</w:t>
            </w:r>
          </w:p>
        </w:tc>
        <w:tc>
          <w:tcPr>
            <w:tcW w:w="630" w:type="dxa"/>
          </w:tcPr>
          <w:p w14:paraId="7FD9030A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PO8</w:t>
            </w:r>
          </w:p>
        </w:tc>
        <w:tc>
          <w:tcPr>
            <w:tcW w:w="630" w:type="dxa"/>
          </w:tcPr>
          <w:p w14:paraId="1E16D2D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PO9</w:t>
            </w:r>
          </w:p>
        </w:tc>
        <w:tc>
          <w:tcPr>
            <w:tcW w:w="630" w:type="dxa"/>
          </w:tcPr>
          <w:p w14:paraId="6C029863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PO10</w:t>
            </w:r>
          </w:p>
        </w:tc>
        <w:tc>
          <w:tcPr>
            <w:tcW w:w="540" w:type="dxa"/>
          </w:tcPr>
          <w:p w14:paraId="4D0BA0F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PO11</w:t>
            </w:r>
          </w:p>
        </w:tc>
        <w:tc>
          <w:tcPr>
            <w:tcW w:w="630" w:type="dxa"/>
          </w:tcPr>
          <w:p w14:paraId="22D4E818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PO12</w:t>
            </w:r>
          </w:p>
        </w:tc>
        <w:tc>
          <w:tcPr>
            <w:tcW w:w="630" w:type="dxa"/>
          </w:tcPr>
          <w:p w14:paraId="1D81DA7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PSO1</w:t>
            </w:r>
          </w:p>
        </w:tc>
        <w:tc>
          <w:tcPr>
            <w:tcW w:w="630" w:type="dxa"/>
          </w:tcPr>
          <w:p w14:paraId="027EF68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PSO2</w:t>
            </w:r>
          </w:p>
        </w:tc>
        <w:tc>
          <w:tcPr>
            <w:tcW w:w="630" w:type="dxa"/>
          </w:tcPr>
          <w:p w14:paraId="5DBAEA2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PSO3</w:t>
            </w:r>
          </w:p>
        </w:tc>
      </w:tr>
      <w:tr w14:paraId="5A996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4010F021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CO1</w:t>
            </w:r>
          </w:p>
        </w:tc>
        <w:tc>
          <w:tcPr>
            <w:tcW w:w="547" w:type="dxa"/>
          </w:tcPr>
          <w:p w14:paraId="2541734E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61D84BC2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</w:t>
            </w:r>
          </w:p>
        </w:tc>
        <w:tc>
          <w:tcPr>
            <w:tcW w:w="630" w:type="dxa"/>
          </w:tcPr>
          <w:p w14:paraId="61833177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31502074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01B0E1D6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3</w:t>
            </w:r>
          </w:p>
        </w:tc>
        <w:tc>
          <w:tcPr>
            <w:tcW w:w="630" w:type="dxa"/>
          </w:tcPr>
          <w:p w14:paraId="2511E362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57E0D0BC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3803DCEA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3951FCF1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5F2BEF73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540" w:type="dxa"/>
          </w:tcPr>
          <w:p w14:paraId="646F9676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47706450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4866948D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3</w:t>
            </w:r>
          </w:p>
        </w:tc>
        <w:tc>
          <w:tcPr>
            <w:tcW w:w="630" w:type="dxa"/>
          </w:tcPr>
          <w:p w14:paraId="3DBF6D3F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42B7F073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</w:t>
            </w:r>
          </w:p>
        </w:tc>
      </w:tr>
      <w:tr w14:paraId="41079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55265791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CO2</w:t>
            </w:r>
          </w:p>
        </w:tc>
        <w:tc>
          <w:tcPr>
            <w:tcW w:w="547" w:type="dxa"/>
          </w:tcPr>
          <w:p w14:paraId="1934944A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13024BFC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</w:t>
            </w:r>
          </w:p>
        </w:tc>
        <w:tc>
          <w:tcPr>
            <w:tcW w:w="630" w:type="dxa"/>
          </w:tcPr>
          <w:p w14:paraId="36F98E1A">
            <w:pPr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3</w:t>
            </w:r>
          </w:p>
        </w:tc>
        <w:tc>
          <w:tcPr>
            <w:tcW w:w="630" w:type="dxa"/>
          </w:tcPr>
          <w:p w14:paraId="1EBCAD8A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09C15A75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3</w:t>
            </w:r>
          </w:p>
        </w:tc>
        <w:tc>
          <w:tcPr>
            <w:tcW w:w="630" w:type="dxa"/>
          </w:tcPr>
          <w:p w14:paraId="4A482241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6C3017D3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38701EAB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2035A67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41192FDB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540" w:type="dxa"/>
          </w:tcPr>
          <w:p w14:paraId="0897ABF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603FFEB8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12EE9F14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01EC77A9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0300DDFD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</w:t>
            </w:r>
          </w:p>
        </w:tc>
      </w:tr>
      <w:tr w14:paraId="1760E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7B7D04D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CO3</w:t>
            </w:r>
          </w:p>
        </w:tc>
        <w:tc>
          <w:tcPr>
            <w:tcW w:w="547" w:type="dxa"/>
          </w:tcPr>
          <w:p w14:paraId="40489282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6B8B0D58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797C7C9C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4134AD94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3</w:t>
            </w:r>
          </w:p>
        </w:tc>
        <w:tc>
          <w:tcPr>
            <w:tcW w:w="630" w:type="dxa"/>
          </w:tcPr>
          <w:p w14:paraId="6910963B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41FC96E8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6F1EE8D0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1452E52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0158995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11D22AB0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540" w:type="dxa"/>
          </w:tcPr>
          <w:p w14:paraId="63D42A6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0DD9066B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3CB57E53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4817EA10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451612DE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</w:t>
            </w:r>
          </w:p>
        </w:tc>
      </w:tr>
      <w:tr w14:paraId="71444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E67715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CO4</w:t>
            </w:r>
          </w:p>
        </w:tc>
        <w:tc>
          <w:tcPr>
            <w:tcW w:w="547" w:type="dxa"/>
          </w:tcPr>
          <w:p w14:paraId="272A9C02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223121AF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</w:t>
            </w:r>
          </w:p>
        </w:tc>
        <w:tc>
          <w:tcPr>
            <w:tcW w:w="630" w:type="dxa"/>
          </w:tcPr>
          <w:p w14:paraId="0CABBABF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00214DA8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3</w:t>
            </w:r>
          </w:p>
        </w:tc>
        <w:tc>
          <w:tcPr>
            <w:tcW w:w="630" w:type="dxa"/>
          </w:tcPr>
          <w:p w14:paraId="6CD2731C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00E5D44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1CE1A79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777C9C7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3DE017E8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3010EB0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540" w:type="dxa"/>
          </w:tcPr>
          <w:p w14:paraId="48C096B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1C9C9F6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-</w:t>
            </w:r>
          </w:p>
        </w:tc>
        <w:tc>
          <w:tcPr>
            <w:tcW w:w="630" w:type="dxa"/>
          </w:tcPr>
          <w:p w14:paraId="2A60453B">
            <w:pPr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3</w:t>
            </w:r>
          </w:p>
        </w:tc>
        <w:tc>
          <w:tcPr>
            <w:tcW w:w="630" w:type="dxa"/>
          </w:tcPr>
          <w:p w14:paraId="4CD6250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630" w:type="dxa"/>
          </w:tcPr>
          <w:p w14:paraId="49F36D25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1</w:t>
            </w:r>
          </w:p>
        </w:tc>
      </w:tr>
    </w:tbl>
    <w:p w14:paraId="355597A8">
      <w:pPr>
        <w:rPr>
          <w:rFonts w:ascii="Cambria" w:hAnsi="Cambria"/>
        </w:rPr>
      </w:pPr>
    </w:p>
    <w:p w14:paraId="623495F6">
      <w:pPr>
        <w:rPr>
          <w:rFonts w:ascii="Cambria" w:hAnsi="Cambria"/>
        </w:rPr>
      </w:pPr>
      <w:r>
        <w:rPr>
          <w:rFonts w:ascii="Cambria" w:hAnsi="Cambria"/>
        </w:rPr>
        <w:t>Signature of Staff In-charge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>Signature of HOD</w:t>
      </w:r>
    </w:p>
    <w:p w14:paraId="1CF1794B">
      <w:pPr>
        <w:ind w:left="-900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52FD91E7"/>
    <w:sectPr>
      <w:pgSz w:w="12240" w:h="15840"/>
      <w:pgMar w:top="1253" w:right="720" w:bottom="1066" w:left="1008" w:header="720" w:footer="720" w:gutter="0"/>
      <w:pgBorders>
        <w:top w:val="single" w:color="000000" w:sz="8" w:space="31"/>
        <w:left w:val="single" w:color="000000" w:sz="8" w:space="31"/>
        <w:bottom w:val="single" w:color="000000" w:sz="8" w:space="30"/>
        <w:right w:val="single" w:color="000000" w:sz="8" w:space="31"/>
      </w:pgBorders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rebuchet MS">
    <w:panose1 w:val="020B0603020202020204"/>
    <w:charset w:val="01"/>
    <w:family w:val="swiss"/>
    <w:pitch w:val="default"/>
    <w:sig w:usb0="000006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B04696"/>
    <w:multiLevelType w:val="multilevel"/>
    <w:tmpl w:val="44B04696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190731"/>
    <w:multiLevelType w:val="singleLevel"/>
    <w:tmpl w:val="7C190731"/>
    <w:lvl w:ilvl="0" w:tentative="0">
      <w:start w:val="1"/>
      <w:numFmt w:val="decimal"/>
      <w:suff w:val="space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04"/>
    <w:rsid w:val="000538B8"/>
    <w:rsid w:val="00072D42"/>
    <w:rsid w:val="000F0FCA"/>
    <w:rsid w:val="00132235"/>
    <w:rsid w:val="001542B7"/>
    <w:rsid w:val="003637EC"/>
    <w:rsid w:val="00422917"/>
    <w:rsid w:val="0042301E"/>
    <w:rsid w:val="00450F79"/>
    <w:rsid w:val="005200AE"/>
    <w:rsid w:val="00546284"/>
    <w:rsid w:val="005E7AC2"/>
    <w:rsid w:val="00602E31"/>
    <w:rsid w:val="00682960"/>
    <w:rsid w:val="00797CDC"/>
    <w:rsid w:val="008B6EAB"/>
    <w:rsid w:val="00985DAB"/>
    <w:rsid w:val="00987DF4"/>
    <w:rsid w:val="009958B8"/>
    <w:rsid w:val="009A78B2"/>
    <w:rsid w:val="009D510D"/>
    <w:rsid w:val="00AA4067"/>
    <w:rsid w:val="00AA52B8"/>
    <w:rsid w:val="00B25D89"/>
    <w:rsid w:val="00B319C1"/>
    <w:rsid w:val="00BA05A5"/>
    <w:rsid w:val="00BA0C04"/>
    <w:rsid w:val="00CD6A85"/>
    <w:rsid w:val="00DB4170"/>
    <w:rsid w:val="00FB3ED6"/>
    <w:rsid w:val="027D7316"/>
    <w:rsid w:val="114E5C71"/>
    <w:rsid w:val="1D112C21"/>
    <w:rsid w:val="56761BA3"/>
    <w:rsid w:val="644F1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="Times New Roman" w:hAnsi="Times New Roman" w:eastAsia="Times New Roman" w:cs="Times New Roman"/>
      <w:sz w:val="24"/>
      <w:szCs w:val="24"/>
      <w:lang w:val="en-US" w:eastAsia="ar-SA" w:bidi="ar-SA"/>
    </w:rPr>
  </w:style>
  <w:style w:type="paragraph" w:styleId="2">
    <w:name w:val="heading 6"/>
    <w:basedOn w:val="1"/>
    <w:next w:val="1"/>
    <w:link w:val="8"/>
    <w:qFormat/>
    <w:uiPriority w:val="0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6">
    <w:name w:val="Strong"/>
    <w:basedOn w:val="3"/>
    <w:qFormat/>
    <w:uiPriority w:val="0"/>
    <w:rPr>
      <w:b/>
      <w:bCs/>
    </w:rPr>
  </w:style>
  <w:style w:type="table" w:styleId="7">
    <w:name w:val="Table Grid"/>
    <w:basedOn w:val="4"/>
    <w:uiPriority w:val="5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Heading 6 Char"/>
    <w:basedOn w:val="3"/>
    <w:link w:val="2"/>
    <w:uiPriority w:val="0"/>
    <w:rPr>
      <w:rFonts w:ascii="Times New Roman" w:hAnsi="Times New Roman" w:eastAsia="Times New Roman" w:cs="Times New Roman"/>
      <w:b/>
      <w:bCs/>
      <w:lang w:val="en-US"/>
    </w:rPr>
  </w:style>
  <w:style w:type="paragraph" w:styleId="9">
    <w:name w:val="List Paragraph"/>
    <w:basedOn w:val="1"/>
    <w:qFormat/>
    <w:uiPriority w:val="34"/>
    <w:pPr>
      <w:suppressAutoHyphens w:val="0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paragraph" w:customStyle="1" w:styleId="10">
    <w:name w:val="Table Paragraph"/>
    <w:basedOn w:val="1"/>
    <w:qFormat/>
    <w:uiPriority w:val="1"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687</Words>
  <Characters>3920</Characters>
  <Lines>32</Lines>
  <Paragraphs>9</Paragraphs>
  <TotalTime>105</TotalTime>
  <ScaleCrop>false</ScaleCrop>
  <LinksUpToDate>false</LinksUpToDate>
  <CharactersWithSpaces>4598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2023-07-29T09:07:00Z</dcterms:created>
  <dc:creator>User</dc:creator>
  <cp:lastModifiedBy>udr</cp:lastModifiedBy>
  <dcterms:modified xsi:type="dcterms:W3CDTF">2025-11-25T08:45:36Z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4F8F55B6E40048BEB1055B46D18A01E0_12</vt:lpwstr>
  </property>
</Properties>
</file>